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Autospacing="0" w:afterAutospacing="0" w:line="560" w:lineRule="exact"/>
        <w:ind w:leftChars="0"/>
        <w:jc w:val="both"/>
        <w:textAlignment w:val="auto"/>
        <w:rPr>
          <w:rFonts w:hint="eastAsia" w:ascii="Times New Roman" w:hAnsi="Times New Roman" w:eastAsia="仿宋" w:cs="Times New Roman"/>
          <w:kern w:val="0"/>
          <w:sz w:val="32"/>
          <w:szCs w:val="32"/>
          <w:lang w:val="en-US" w:eastAsia="zh-CN"/>
        </w:rPr>
      </w:pPr>
      <w:r>
        <w:rPr>
          <w:rFonts w:hint="eastAsia" w:ascii="Times New Roman" w:hAnsi="Times New Roman" w:eastAsia="仿宋" w:cs="Times New Roman"/>
          <w:kern w:val="0"/>
          <w:sz w:val="32"/>
          <w:szCs w:val="32"/>
        </w:rPr>
        <w:t>附件</w:t>
      </w:r>
      <w:r>
        <w:rPr>
          <w:rFonts w:hint="eastAsia" w:ascii="Times New Roman" w:hAnsi="Times New Roman" w:eastAsia="仿宋" w:cs="Times New Roman"/>
          <w:kern w:val="0"/>
          <w:sz w:val="32"/>
          <w:szCs w:val="32"/>
          <w:lang w:val="en-US" w:eastAsia="zh-CN"/>
        </w:rPr>
        <w:t>2</w:t>
      </w:r>
    </w:p>
    <w:p>
      <w:pPr>
        <w:keepNext w:val="0"/>
        <w:keepLines w:val="0"/>
        <w:pageBreakBefore w:val="0"/>
        <w:kinsoku/>
        <w:wordWrap/>
        <w:overflowPunct/>
        <w:topLinePunct w:val="0"/>
        <w:autoSpaceDE/>
        <w:autoSpaceDN/>
        <w:bidi w:val="0"/>
        <w:adjustRightInd/>
        <w:snapToGrid/>
        <w:spacing w:beforeAutospacing="0" w:afterAutospacing="0" w:line="560" w:lineRule="exact"/>
        <w:ind w:leftChars="0"/>
        <w:jc w:val="both"/>
        <w:textAlignment w:val="auto"/>
        <w:rPr>
          <w:rFonts w:hint="eastAsia" w:ascii="Times New Roman" w:hAnsi="Times New Roman" w:eastAsia="仿宋" w:cs="Times New Roman"/>
          <w:kern w:val="0"/>
          <w:sz w:val="32"/>
          <w:szCs w:val="32"/>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560" w:lineRule="exact"/>
        <w:ind w:leftChars="0"/>
        <w:jc w:val="center"/>
        <w:textAlignment w:val="auto"/>
        <w:rPr>
          <w:rFonts w:hint="eastAsia" w:ascii="Times New Roman" w:hAnsi="Times New Roman" w:eastAsia="方正小标宋_GBK" w:cs="方正小标宋_GBK"/>
          <w:b w:val="0"/>
          <w:bCs/>
          <w:kern w:val="0"/>
          <w:sz w:val="44"/>
          <w:szCs w:val="44"/>
        </w:rPr>
      </w:pPr>
      <w:r>
        <w:rPr>
          <w:rFonts w:hint="eastAsia" w:ascii="Times New Roman" w:hAnsi="Times New Roman" w:eastAsia="方正小标宋_GBK" w:cs="方正小标宋_GBK"/>
          <w:b w:val="0"/>
          <w:bCs/>
          <w:kern w:val="0"/>
          <w:sz w:val="44"/>
          <w:szCs w:val="44"/>
        </w:rPr>
        <w:t>2021年</w:t>
      </w:r>
      <w:r>
        <w:rPr>
          <w:rFonts w:hint="eastAsia" w:ascii="Times New Roman" w:hAnsi="Times New Roman" w:eastAsia="方正小标宋_GBK" w:cs="方正小标宋_GBK"/>
          <w:b w:val="0"/>
          <w:bCs/>
          <w:kern w:val="0"/>
          <w:sz w:val="44"/>
          <w:szCs w:val="44"/>
          <w:lang w:eastAsia="zh-CN"/>
        </w:rPr>
        <w:t>度</w:t>
      </w:r>
      <w:r>
        <w:rPr>
          <w:rFonts w:hint="eastAsia" w:ascii="Times New Roman" w:hAnsi="Times New Roman" w:eastAsia="方正小标宋_GBK" w:cs="方正小标宋_GBK"/>
          <w:b w:val="0"/>
          <w:bCs/>
          <w:kern w:val="0"/>
          <w:sz w:val="44"/>
          <w:szCs w:val="44"/>
        </w:rPr>
        <w:t>常德市</w:t>
      </w:r>
      <w:r>
        <w:rPr>
          <w:rFonts w:hint="eastAsia" w:ascii="Times New Roman" w:hAnsi="Times New Roman" w:eastAsia="方正小标宋_GBK" w:cs="方正小标宋_GBK"/>
          <w:b w:val="0"/>
          <w:bCs/>
          <w:kern w:val="0"/>
          <w:sz w:val="44"/>
          <w:szCs w:val="44"/>
          <w:lang w:eastAsia="zh-CN"/>
        </w:rPr>
        <w:t>“揭榜挂帅”</w:t>
      </w:r>
      <w:r>
        <w:rPr>
          <w:rFonts w:hint="eastAsia" w:ascii="Times New Roman" w:hAnsi="Times New Roman" w:eastAsia="方正小标宋_GBK" w:cs="方正小标宋_GBK"/>
          <w:b w:val="0"/>
          <w:bCs/>
          <w:kern w:val="0"/>
          <w:sz w:val="44"/>
          <w:szCs w:val="44"/>
        </w:rPr>
        <w:t>项目</w:t>
      </w:r>
    </w:p>
    <w:p>
      <w:pPr>
        <w:keepNext w:val="0"/>
        <w:keepLines w:val="0"/>
        <w:pageBreakBefore w:val="0"/>
        <w:kinsoku/>
        <w:wordWrap/>
        <w:overflowPunct/>
        <w:topLinePunct w:val="0"/>
        <w:autoSpaceDE/>
        <w:autoSpaceDN/>
        <w:bidi w:val="0"/>
        <w:adjustRightInd/>
        <w:snapToGrid/>
        <w:spacing w:beforeAutospacing="0" w:afterAutospacing="0" w:line="560" w:lineRule="exact"/>
        <w:ind w:leftChars="0"/>
        <w:jc w:val="center"/>
        <w:textAlignment w:val="auto"/>
        <w:rPr>
          <w:rFonts w:hint="eastAsia" w:ascii="Times New Roman" w:hAnsi="Times New Roman" w:eastAsia="方正小标宋_GBK" w:cs="方正小标宋_GBK"/>
          <w:b w:val="0"/>
          <w:bCs/>
          <w:kern w:val="0"/>
          <w:sz w:val="44"/>
          <w:szCs w:val="44"/>
        </w:rPr>
      </w:pPr>
      <w:r>
        <w:rPr>
          <w:rFonts w:hint="eastAsia" w:ascii="Times New Roman" w:hAnsi="Times New Roman" w:eastAsia="方正小标宋_GBK" w:cs="方正小标宋_GBK"/>
          <w:b w:val="0"/>
          <w:bCs/>
          <w:kern w:val="0"/>
          <w:sz w:val="44"/>
          <w:szCs w:val="44"/>
        </w:rPr>
        <w:t>申</w:t>
      </w:r>
      <w:r>
        <w:rPr>
          <w:rFonts w:hint="eastAsia" w:ascii="Times New Roman" w:hAnsi="Times New Roman" w:eastAsia="方正小标宋_GBK" w:cs="方正小标宋_GBK"/>
          <w:b w:val="0"/>
          <w:bCs/>
          <w:kern w:val="0"/>
          <w:sz w:val="44"/>
          <w:szCs w:val="44"/>
          <w:lang w:val="en-US" w:eastAsia="zh-CN"/>
        </w:rPr>
        <w:t xml:space="preserve"> </w:t>
      </w:r>
      <w:r>
        <w:rPr>
          <w:rFonts w:hint="eastAsia" w:ascii="Times New Roman" w:hAnsi="Times New Roman" w:eastAsia="方正小标宋_GBK" w:cs="方正小标宋_GBK"/>
          <w:b w:val="0"/>
          <w:bCs/>
          <w:kern w:val="0"/>
          <w:sz w:val="44"/>
          <w:szCs w:val="44"/>
        </w:rPr>
        <w:t>报</w:t>
      </w:r>
      <w:r>
        <w:rPr>
          <w:rFonts w:hint="eastAsia" w:ascii="Times New Roman" w:hAnsi="Times New Roman" w:eastAsia="方正小标宋_GBK" w:cs="方正小标宋_GBK"/>
          <w:b w:val="0"/>
          <w:bCs/>
          <w:kern w:val="0"/>
          <w:sz w:val="44"/>
          <w:szCs w:val="44"/>
          <w:lang w:val="en-US" w:eastAsia="zh-CN"/>
        </w:rPr>
        <w:t xml:space="preserve"> </w:t>
      </w:r>
      <w:r>
        <w:rPr>
          <w:rFonts w:hint="eastAsia" w:ascii="Times New Roman" w:hAnsi="Times New Roman" w:eastAsia="方正小标宋_GBK" w:cs="方正小标宋_GBK"/>
          <w:b w:val="0"/>
          <w:bCs/>
          <w:kern w:val="0"/>
          <w:sz w:val="44"/>
          <w:szCs w:val="44"/>
        </w:rPr>
        <w:t>指</w:t>
      </w:r>
      <w:r>
        <w:rPr>
          <w:rFonts w:hint="eastAsia" w:ascii="Times New Roman" w:hAnsi="Times New Roman" w:eastAsia="方正小标宋_GBK" w:cs="方正小标宋_GBK"/>
          <w:b w:val="0"/>
          <w:bCs/>
          <w:kern w:val="0"/>
          <w:sz w:val="44"/>
          <w:szCs w:val="44"/>
          <w:lang w:val="en-US" w:eastAsia="zh-CN"/>
        </w:rPr>
        <w:t xml:space="preserve"> </w:t>
      </w:r>
      <w:r>
        <w:rPr>
          <w:rFonts w:hint="eastAsia" w:ascii="Times New Roman" w:hAnsi="Times New Roman" w:eastAsia="方正小标宋_GBK" w:cs="方正小标宋_GBK"/>
          <w:b w:val="0"/>
          <w:bCs/>
          <w:kern w:val="0"/>
          <w:sz w:val="44"/>
          <w:szCs w:val="44"/>
        </w:rPr>
        <w:t>南</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Style w:val="9"/>
          <w:rFonts w:ascii="Times New Roman" w:hAnsi="Times New Roman" w:eastAsia="黑体" w:cs="黑体"/>
          <w:b w:val="0"/>
          <w:bCs w:val="0"/>
          <w:kern w:val="0"/>
          <w:sz w:val="32"/>
          <w:szCs w:val="32"/>
        </w:rPr>
      </w:pP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Style w:val="9"/>
          <w:rFonts w:hint="eastAsia" w:ascii="Times New Roman" w:hAnsi="Times New Roman" w:eastAsia="黑体" w:cs="黑体"/>
          <w:b w:val="0"/>
          <w:kern w:val="0"/>
          <w:sz w:val="32"/>
          <w:szCs w:val="32"/>
          <w:lang w:val="en-US" w:eastAsia="zh-CN" w:bidi="ar-SA"/>
        </w:rPr>
      </w:pPr>
      <w:r>
        <w:rPr>
          <w:rStyle w:val="9"/>
          <w:rFonts w:hint="eastAsia" w:ascii="Times New Roman" w:hAnsi="Times New Roman" w:eastAsia="黑体" w:cs="黑体"/>
          <w:b w:val="0"/>
          <w:bCs w:val="0"/>
          <w:kern w:val="0"/>
          <w:sz w:val="32"/>
          <w:szCs w:val="32"/>
        </w:rPr>
        <w:t>一、</w:t>
      </w:r>
      <w:r>
        <w:rPr>
          <w:rStyle w:val="9"/>
          <w:rFonts w:hint="eastAsia" w:ascii="Times New Roman" w:hAnsi="Times New Roman" w:eastAsia="黑体" w:cs="黑体"/>
          <w:b w:val="0"/>
          <w:kern w:val="0"/>
          <w:sz w:val="32"/>
          <w:szCs w:val="32"/>
          <w:lang w:val="en-US" w:eastAsia="zh-CN" w:bidi="ar-SA"/>
        </w:rPr>
        <w:t>项目选题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9"/>
          <w:rFonts w:hint="default" w:ascii="Times New Roman" w:hAnsi="Times New Roman" w:eastAsia="仿宋" w:cs="仿宋"/>
          <w:b w:val="0"/>
          <w:kern w:val="0"/>
          <w:sz w:val="32"/>
          <w:szCs w:val="32"/>
          <w:lang w:val="en-US" w:eastAsia="zh-CN" w:bidi="ar-SA"/>
        </w:rPr>
      </w:pPr>
      <w:r>
        <w:rPr>
          <w:rStyle w:val="9"/>
          <w:rFonts w:hint="eastAsia" w:ascii="Times New Roman" w:hAnsi="Times New Roman" w:eastAsia="仿宋" w:cs="仿宋"/>
          <w:b w:val="0"/>
          <w:kern w:val="0"/>
          <w:sz w:val="32"/>
          <w:szCs w:val="32"/>
          <w:lang w:val="en-US" w:eastAsia="zh-CN" w:bidi="ar-SA"/>
        </w:rPr>
        <w:t>为进一步完善我市科技创新项目组织管理方式，充分利用市内外优势科技资源，探索项目“揭榜挂帅”机制。根据市委、市政府明确的重大项目建设需求导向、“十四五”科技创新重大库与我市申报2021年度省“揭榜挂帅”项目需求情况，提出如下选题:</w:t>
      </w:r>
    </w:p>
    <w:p>
      <w:pPr>
        <w:pStyle w:val="24"/>
        <w:keepNext w:val="0"/>
        <w:keepLines w:val="0"/>
        <w:pageBreakBefore w:val="0"/>
        <w:numPr>
          <w:ilvl w:val="0"/>
          <w:numId w:val="1"/>
        </w:numPr>
        <w:kinsoku/>
        <w:wordWrap/>
        <w:overflowPunct/>
        <w:topLinePunct w:val="0"/>
        <w:autoSpaceDE/>
        <w:autoSpaceDN/>
        <w:bidi w:val="0"/>
        <w:adjustRightInd/>
        <w:snapToGrid/>
        <w:spacing w:beforeAutospacing="0" w:afterAutospacing="0" w:line="560" w:lineRule="exact"/>
        <w:ind w:leftChars="0" w:firstLine="320" w:firstLineChars="100"/>
        <w:jc w:val="both"/>
        <w:textAlignment w:val="auto"/>
        <w:rPr>
          <w:rFonts w:hint="eastAsia" w:ascii="Times New Roman" w:hAnsi="Times New Roman" w:eastAsia="楷体" w:cs="楷体"/>
          <w:color w:val="000000"/>
          <w:sz w:val="32"/>
          <w:szCs w:val="32"/>
          <w:lang w:eastAsia="zh-CN"/>
        </w:rPr>
      </w:pPr>
      <w:r>
        <w:rPr>
          <w:rFonts w:hint="eastAsia" w:ascii="Times New Roman" w:hAnsi="Times New Roman" w:eastAsia="楷体" w:cs="楷体"/>
          <w:color w:val="000000"/>
          <w:sz w:val="32"/>
          <w:szCs w:val="32"/>
          <w:lang w:eastAsia="zh-CN"/>
        </w:rPr>
        <w:t>大规格中强高韧损伤容限型航空钛合金关键技术</w:t>
      </w:r>
    </w:p>
    <w:p>
      <w:pPr>
        <w:pStyle w:val="24"/>
        <w:keepNext w:val="0"/>
        <w:keepLines w:val="0"/>
        <w:pageBreakBefore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ascii="Times New Roman" w:hAnsi="Times New Roman" w:eastAsia="仿宋_GB2312"/>
          <w:b/>
          <w:bCs/>
          <w:color w:val="000000"/>
          <w:sz w:val="32"/>
          <w:szCs w:val="32"/>
        </w:rPr>
      </w:pPr>
      <w:r>
        <w:rPr>
          <w:rFonts w:hint="eastAsia" w:ascii="Times New Roman" w:hAnsi="Times New Roman" w:eastAsia="仿宋_GB2312"/>
          <w:b w:val="0"/>
          <w:bCs w:val="0"/>
          <w:color w:val="000000"/>
          <w:sz w:val="32"/>
          <w:szCs w:val="32"/>
          <w:lang w:val="en-US" w:eastAsia="zh-CN"/>
        </w:rPr>
        <w:t>1.</w:t>
      </w:r>
      <w:r>
        <w:rPr>
          <w:rFonts w:hint="eastAsia" w:ascii="Times New Roman" w:hAnsi="Times New Roman" w:eastAsia="仿宋_GB2312"/>
          <w:b/>
          <w:bCs/>
          <w:color w:val="000000"/>
          <w:sz w:val="32"/>
          <w:szCs w:val="32"/>
        </w:rPr>
        <w:t>主要</w:t>
      </w:r>
      <w:r>
        <w:rPr>
          <w:rFonts w:ascii="Times New Roman" w:hAnsi="Times New Roman" w:eastAsia="仿宋_GB2312"/>
          <w:b/>
          <w:bCs/>
          <w:color w:val="000000"/>
          <w:sz w:val="32"/>
          <w:szCs w:val="32"/>
        </w:rPr>
        <w:t>研究内容</w:t>
      </w:r>
    </w:p>
    <w:p>
      <w:pPr>
        <w:pStyle w:val="24"/>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1</w:t>
      </w:r>
      <w:r>
        <w:rPr>
          <w:rFonts w:hint="eastAsia" w:ascii="Times New Roman" w:hAnsi="Times New Roman" w:eastAsia="仿宋_GB2312"/>
          <w:color w:val="000000"/>
          <w:sz w:val="32"/>
          <w:szCs w:val="32"/>
          <w:lang w:eastAsia="zh-CN"/>
        </w:rPr>
        <w:t>）5-8吨级铸锭成分均匀性控制技术研究。</w:t>
      </w:r>
    </w:p>
    <w:p>
      <w:pPr>
        <w:pStyle w:val="24"/>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2</w:t>
      </w:r>
      <w:r>
        <w:rPr>
          <w:rFonts w:hint="eastAsia" w:ascii="Times New Roman" w:hAnsi="Times New Roman" w:eastAsia="仿宋_GB2312"/>
          <w:color w:val="000000"/>
          <w:sz w:val="32"/>
          <w:szCs w:val="32"/>
          <w:lang w:eastAsia="zh-CN"/>
        </w:rPr>
        <w:t>）基于连续变温组合锻造技术的低成本锻造工艺研究。</w:t>
      </w:r>
    </w:p>
    <w:p>
      <w:pPr>
        <w:pStyle w:val="24"/>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lang w:eastAsia="zh-CN"/>
        </w:rPr>
        <w:t>（3）多规格棒材/锻坯的批次稳定性成套控制技术研究。</w:t>
      </w:r>
    </w:p>
    <w:p>
      <w:pPr>
        <w:pStyle w:val="24"/>
        <w:keepNext w:val="0"/>
        <w:keepLines w:val="0"/>
        <w:pageBreakBefore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ascii="Times New Roman" w:hAnsi="Times New Roman" w:eastAsia="仿宋_GB2312"/>
          <w:b/>
          <w:bCs/>
          <w:color w:val="000000"/>
          <w:sz w:val="32"/>
          <w:szCs w:val="32"/>
        </w:rPr>
      </w:pPr>
      <w:r>
        <w:rPr>
          <w:rFonts w:hint="eastAsia" w:ascii="Times New Roman" w:hAnsi="Times New Roman" w:eastAsia="仿宋_GB2312"/>
          <w:b w:val="0"/>
          <w:bCs w:val="0"/>
          <w:color w:val="000000"/>
          <w:sz w:val="32"/>
          <w:szCs w:val="32"/>
          <w:lang w:val="en-US" w:eastAsia="zh-CN"/>
        </w:rPr>
        <w:t>2.</w:t>
      </w:r>
      <w:r>
        <w:rPr>
          <w:rFonts w:ascii="Times New Roman" w:hAnsi="Times New Roman" w:eastAsia="仿宋_GB2312"/>
          <w:b/>
          <w:bCs/>
          <w:color w:val="000000"/>
          <w:sz w:val="32"/>
          <w:szCs w:val="32"/>
        </w:rPr>
        <w:t>考核指标</w:t>
      </w:r>
    </w:p>
    <w:p>
      <w:pPr>
        <w:pStyle w:val="24"/>
        <w:keepNext w:val="0"/>
        <w:keepLines w:val="0"/>
        <w:pageBreakBefore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Times New Roman" w:hAnsi="Times New Roman" w:eastAsia="仿宋_GB2312"/>
          <w:color w:val="000000"/>
          <w:sz w:val="32"/>
          <w:szCs w:val="32"/>
          <w:lang w:eastAsia="zh-CN"/>
        </w:rPr>
      </w:pPr>
      <w:r>
        <w:rPr>
          <w:rFonts w:hint="eastAsia" w:ascii="Times New Roman" w:hAnsi="Times New Roman" w:eastAsia="仿宋_GB2312" w:cs="Times New Roman"/>
          <w:color w:val="000000"/>
          <w:kern w:val="2"/>
          <w:sz w:val="32"/>
          <w:szCs w:val="32"/>
          <w:lang w:val="en-US" w:eastAsia="zh-CN" w:bidi="ar-SA"/>
        </w:rPr>
        <w:t>完成5吨级、8吨级规格铸锭研制；棒材/锻坯规格有效截面210mm、300mm、380mm，其中典型规格380mm截面产品单重≥1.8吨；从棒材或锻坯上切取不少于75mm厚试样坯进行整体热处理，热处理后力学性能满足：Rm≥960MPa，Rp0.2≥860MPa，A≥8%，Z≥12%，Aku≥50J，ＫIC≥75MPa·m1/2，450℃高温拉伸Rm≥680MPa；连续3炉次铸锭主要化学成分稳定性满足Cv≤5%；连续10批次棒材不少于100点室温拉伸性能稳定性Cv≤5%、Cpk≥1%，具备转工程化批产条件；中强高韧损伤容限钛合金技术达到国内领先水平。</w:t>
      </w:r>
    </w:p>
    <w:p>
      <w:pPr>
        <w:pStyle w:val="24"/>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Times New Roman" w:hAnsi="Times New Roman" w:eastAsia="楷体" w:cs="楷体"/>
          <w:color w:val="000000"/>
          <w:sz w:val="32"/>
          <w:szCs w:val="32"/>
          <w:lang w:val="en-US" w:eastAsia="zh-CN"/>
        </w:rPr>
      </w:pPr>
      <w:r>
        <w:rPr>
          <w:rFonts w:hint="eastAsia" w:ascii="Times New Roman" w:hAnsi="Times New Roman" w:eastAsia="楷体" w:cs="楷体"/>
          <w:color w:val="000000"/>
          <w:sz w:val="32"/>
          <w:szCs w:val="32"/>
          <w:lang w:val="en-US" w:eastAsia="zh-CN"/>
        </w:rPr>
        <w:t>（二）高定位精度液压油缸关键技术</w:t>
      </w:r>
    </w:p>
    <w:p>
      <w:pPr>
        <w:pStyle w:val="24"/>
        <w:keepNext w:val="0"/>
        <w:keepLines w:val="0"/>
        <w:pageBreakBefore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1.主要研究内容</w:t>
      </w:r>
    </w:p>
    <w:p>
      <w:pPr>
        <w:pStyle w:val="24"/>
        <w:keepNext w:val="0"/>
        <w:keepLines w:val="0"/>
        <w:pageBreakBefore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1</w:t>
      </w:r>
      <w:r>
        <w:rPr>
          <w:rFonts w:hint="eastAsia" w:ascii="Times New Roman" w:hAnsi="Times New Roman" w:eastAsia="仿宋_GB2312"/>
          <w:color w:val="000000"/>
          <w:sz w:val="32"/>
          <w:szCs w:val="32"/>
          <w:lang w:eastAsia="zh-CN"/>
        </w:rPr>
        <w:t>）</w:t>
      </w:r>
      <w:r>
        <w:rPr>
          <w:rFonts w:hint="eastAsia" w:ascii="Times New Roman" w:hAnsi="Times New Roman" w:eastAsia="仿宋_GB2312" w:cs="Times New Roman"/>
          <w:color w:val="000000"/>
          <w:kern w:val="2"/>
          <w:sz w:val="32"/>
          <w:szCs w:val="32"/>
          <w:lang w:val="en-US" w:eastAsia="zh-CN" w:bidi="ar-SA"/>
        </w:rPr>
        <w:t>通过对液压油缸行程位置控制方法研究，实现液压油缸位置信息数字化。</w:t>
      </w:r>
    </w:p>
    <w:p>
      <w:pPr>
        <w:pStyle w:val="24"/>
        <w:keepNext w:val="0"/>
        <w:keepLines w:val="0"/>
        <w:pageBreakBefore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2</w:t>
      </w:r>
      <w:r>
        <w:rPr>
          <w:rFonts w:hint="eastAsia" w:ascii="Times New Roman" w:hAnsi="Times New Roman" w:eastAsia="仿宋_GB2312"/>
          <w:color w:val="000000"/>
          <w:sz w:val="32"/>
          <w:szCs w:val="32"/>
          <w:lang w:eastAsia="zh-CN"/>
        </w:rPr>
        <w:t>）</w:t>
      </w:r>
      <w:r>
        <w:rPr>
          <w:rFonts w:hint="eastAsia" w:ascii="Times New Roman" w:hAnsi="Times New Roman" w:eastAsia="仿宋_GB2312" w:cs="Times New Roman"/>
          <w:color w:val="000000"/>
          <w:kern w:val="2"/>
          <w:sz w:val="32"/>
          <w:szCs w:val="32"/>
          <w:lang w:val="en-US" w:eastAsia="zh-CN" w:bidi="ar-SA"/>
        </w:rPr>
        <w:t>通过对数字化位置信息处理、计算形成回馈控制信号，达到液压油缸位置闭环控制，实现液压缸高定位精度。</w:t>
      </w:r>
    </w:p>
    <w:p>
      <w:pPr>
        <w:pStyle w:val="24"/>
        <w:keepNext w:val="0"/>
        <w:keepLines w:val="0"/>
        <w:pageBreakBefore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2.考核指标</w:t>
      </w:r>
    </w:p>
    <w:p>
      <w:pPr>
        <w:pStyle w:val="24"/>
        <w:keepNext w:val="0"/>
        <w:keepLines w:val="0"/>
        <w:pageBreakBefore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研发出一种高定位精度液压油缸，工作压力35MPa，行程达2米，调速范围大于500倍，重复定位精度小于0.1mm。</w:t>
      </w:r>
    </w:p>
    <w:p>
      <w:pPr>
        <w:pStyle w:val="24"/>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Times New Roman" w:hAnsi="Times New Roman" w:eastAsia="楷体" w:cs="楷体"/>
          <w:color w:val="000000"/>
          <w:sz w:val="32"/>
          <w:szCs w:val="32"/>
          <w:lang w:val="en-US" w:eastAsia="zh-CN"/>
        </w:rPr>
      </w:pPr>
      <w:r>
        <w:rPr>
          <w:rFonts w:hint="eastAsia" w:ascii="Times New Roman" w:hAnsi="Times New Roman" w:eastAsia="楷体" w:cs="楷体"/>
          <w:color w:val="000000"/>
          <w:sz w:val="32"/>
          <w:szCs w:val="32"/>
          <w:lang w:val="en-US" w:eastAsia="zh-CN"/>
        </w:rPr>
        <w:t>（三）核电主泵专用拆装机器人关键技术</w:t>
      </w:r>
    </w:p>
    <w:p>
      <w:pPr>
        <w:pStyle w:val="24"/>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仿宋_GB2312" w:cs="Times New Roman"/>
          <w:b/>
          <w:bCs/>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1.</w:t>
      </w:r>
      <w:r>
        <w:rPr>
          <w:rFonts w:hint="eastAsia" w:ascii="Times New Roman" w:hAnsi="Times New Roman" w:eastAsia="仿宋_GB2312" w:cs="Times New Roman"/>
          <w:b/>
          <w:bCs/>
          <w:color w:val="000000"/>
          <w:kern w:val="2"/>
          <w:sz w:val="32"/>
          <w:szCs w:val="32"/>
          <w:lang w:val="en-US" w:eastAsia="zh-CN" w:bidi="ar-SA"/>
        </w:rPr>
        <w:t>主要研究内容</w:t>
      </w:r>
    </w:p>
    <w:p>
      <w:pPr>
        <w:pStyle w:val="24"/>
        <w:keepNext w:val="0"/>
        <w:keepLines w:val="0"/>
        <w:pageBreakBefore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（1）通过对四支链机器人平台技术研究，实现在重载作用下狭小空间内的水平位置、圆周角度原地微调功能。</w:t>
      </w:r>
    </w:p>
    <w:p>
      <w:pPr>
        <w:pStyle w:val="24"/>
        <w:keepNext w:val="0"/>
        <w:keepLines w:val="0"/>
        <w:pageBreakBefore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（2）通过对高动态超精密伺服电机远程控制技术研究，实现多点同步提升、垂直度调整功能。</w:t>
      </w:r>
    </w:p>
    <w:p>
      <w:pPr>
        <w:pStyle w:val="24"/>
        <w:keepNext w:val="0"/>
        <w:keepLines w:val="0"/>
        <w:pageBreakBefore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2.</w:t>
      </w:r>
      <w:r>
        <w:rPr>
          <w:rFonts w:hint="eastAsia" w:ascii="Times New Roman" w:hAnsi="Times New Roman" w:eastAsia="仿宋_GB2312" w:cs="Times New Roman"/>
          <w:b/>
          <w:bCs/>
          <w:color w:val="000000"/>
          <w:kern w:val="2"/>
          <w:sz w:val="32"/>
          <w:szCs w:val="32"/>
          <w:lang w:val="en-US" w:eastAsia="zh-CN" w:bidi="ar-SA"/>
        </w:rPr>
        <w:t>考核指标</w:t>
      </w:r>
    </w:p>
    <w:p>
      <w:pPr>
        <w:pStyle w:val="24"/>
        <w:keepNext w:val="0"/>
        <w:keepLines w:val="0"/>
        <w:pageBreakBefore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（1）提升载荷120吨。</w:t>
      </w:r>
    </w:p>
    <w:p>
      <w:pPr>
        <w:pStyle w:val="24"/>
        <w:keepNext w:val="0"/>
        <w:keepLines w:val="0"/>
        <w:pageBreakBefore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（2）最大组件通过截面尺寸不大于2000毫米×1400毫米。</w:t>
      </w:r>
    </w:p>
    <w:p>
      <w:pPr>
        <w:pStyle w:val="24"/>
        <w:keepNext w:val="0"/>
        <w:keepLines w:val="0"/>
        <w:pageBreakBefore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（3）装备外形尺寸（长宽高）不大于3000毫米×2500毫米×4410毫米。</w:t>
      </w:r>
    </w:p>
    <w:p>
      <w:pPr>
        <w:pStyle w:val="24"/>
        <w:keepNext w:val="0"/>
        <w:keepLines w:val="0"/>
        <w:pageBreakBefore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（4）完成两层组合四支链机器人平台装置的研制，水平调整范围±8毫米，圆周调整范围±1.5度，毫米级精度无极调整。</w:t>
      </w:r>
    </w:p>
    <w:p>
      <w:pPr>
        <w:pStyle w:val="24"/>
        <w:keepNext w:val="0"/>
        <w:keepLines w:val="0"/>
        <w:pageBreakBefore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（5）完成高动态超精密伺服电机远程控制装置的研制，主泵提升高度1200毫米，垂直度调整范围±0.5度，同步精度0.1毫米。</w:t>
      </w:r>
    </w:p>
    <w:p>
      <w:pPr>
        <w:pStyle w:val="24"/>
        <w:keepNext w:val="0"/>
        <w:keepLines w:val="0"/>
        <w:pageBreakBefore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Times New Roman" w:hAnsi="Times New Roman" w:eastAsia="楷体" w:cs="楷体"/>
          <w:color w:val="000000"/>
          <w:sz w:val="32"/>
          <w:szCs w:val="32"/>
          <w:lang w:val="en-US" w:eastAsia="zh-CN"/>
        </w:rPr>
      </w:pPr>
      <w:r>
        <w:rPr>
          <w:rFonts w:hint="eastAsia" w:ascii="Times New Roman" w:hAnsi="Times New Roman" w:eastAsia="楷体" w:cs="楷体"/>
          <w:color w:val="000000"/>
          <w:sz w:val="32"/>
          <w:szCs w:val="32"/>
          <w:lang w:val="en-US" w:eastAsia="zh-CN"/>
        </w:rPr>
        <w:t>（四）环洞庭湖芦苇及秸秆高值化综合利用关键技术</w:t>
      </w:r>
    </w:p>
    <w:p>
      <w:pPr>
        <w:pStyle w:val="24"/>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Chars="0" w:firstLine="960" w:firstLineChars="3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1.</w:t>
      </w:r>
      <w:r>
        <w:rPr>
          <w:rFonts w:hint="eastAsia" w:ascii="Times New Roman" w:hAnsi="Times New Roman" w:eastAsia="仿宋_GB2312" w:cs="Times New Roman"/>
          <w:b/>
          <w:bCs/>
          <w:color w:val="000000"/>
          <w:kern w:val="2"/>
          <w:sz w:val="32"/>
          <w:szCs w:val="32"/>
          <w:lang w:val="en-US" w:eastAsia="zh-CN" w:bidi="ar-SA"/>
        </w:rPr>
        <w:t>主要研究内容</w:t>
      </w:r>
    </w:p>
    <w:p>
      <w:pPr>
        <w:pStyle w:val="24"/>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（1）采用基因遗传改良技术对新型芦苇种质资源筛选、引种及驯化；研究新型芦苇的组培快繁和标准化栽培，培育高产、耐盐碱的优质芦苇；开展芦苇对盐碱地与重金属污染土壤治理效果研究。</w:t>
      </w:r>
    </w:p>
    <w:p>
      <w:pPr>
        <w:keepNext w:val="0"/>
        <w:keepLines w:val="0"/>
        <w:pageBreakBefore w:val="0"/>
        <w:kinsoku/>
        <w:wordWrap/>
        <w:overflowPunct/>
        <w:topLinePunct w:val="0"/>
        <w:autoSpaceDE/>
        <w:autoSpaceDN/>
        <w:bidi w:val="0"/>
        <w:adjustRightInd/>
        <w:snapToGrid/>
        <w:spacing w:after="0" w:line="560" w:lineRule="exact"/>
        <w:ind w:leftChars="0"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（2）开展高值、高效的芦苇种收联合机械化关键共性技术研究，开发全自动化芦苇收储装备及工艺，研究应用于芦苇深加工的芦苇切断、刨片、铺装等新型芦苇料生产装备及工艺。</w:t>
      </w:r>
    </w:p>
    <w:p>
      <w:pPr>
        <w:keepNext w:val="0"/>
        <w:keepLines w:val="0"/>
        <w:pageBreakBefore w:val="0"/>
        <w:kinsoku/>
        <w:wordWrap/>
        <w:overflowPunct/>
        <w:topLinePunct w:val="0"/>
        <w:autoSpaceDE/>
        <w:autoSpaceDN/>
        <w:bidi w:val="0"/>
        <w:adjustRightInd/>
        <w:snapToGrid/>
        <w:spacing w:after="0" w:line="560" w:lineRule="exact"/>
        <w:ind w:leftChars="0"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（3）研发应用于制备高强度无醛芦苇生态板材的淀粉基生物胶黏剂和芦苇全素农用地膜及淀粉基热熔树脂，性能指标均达到国家标准。</w:t>
      </w:r>
    </w:p>
    <w:p>
      <w:pPr>
        <w:keepNext w:val="0"/>
        <w:keepLines w:val="0"/>
        <w:pageBreakBefore w:val="0"/>
        <w:kinsoku/>
        <w:wordWrap/>
        <w:overflowPunct/>
        <w:topLinePunct w:val="0"/>
        <w:autoSpaceDE/>
        <w:autoSpaceDN/>
        <w:bidi w:val="0"/>
        <w:adjustRightInd/>
        <w:snapToGrid/>
        <w:spacing w:after="0" w:line="560" w:lineRule="exact"/>
        <w:ind w:leftChars="0" w:firstLine="640" w:firstLineChars="200"/>
        <w:jc w:val="both"/>
        <w:textAlignment w:val="auto"/>
        <w:rPr>
          <w:rFonts w:hint="eastAsia" w:ascii="Times New Roman" w:hAnsi="Times New Roman" w:eastAsia="仿宋_GB2312" w:cs="Times New Roman"/>
          <w:b/>
          <w:bCs/>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2.</w:t>
      </w:r>
      <w:r>
        <w:rPr>
          <w:rFonts w:hint="eastAsia" w:ascii="Times New Roman" w:hAnsi="Times New Roman" w:eastAsia="仿宋_GB2312" w:cs="Times New Roman"/>
          <w:b/>
          <w:bCs/>
          <w:color w:val="000000"/>
          <w:kern w:val="2"/>
          <w:sz w:val="32"/>
          <w:szCs w:val="32"/>
          <w:lang w:val="en-US" w:eastAsia="zh-CN" w:bidi="ar-SA"/>
        </w:rPr>
        <w:t>考核指标</w:t>
      </w:r>
    </w:p>
    <w:p>
      <w:pPr>
        <w:keepNext w:val="0"/>
        <w:keepLines w:val="0"/>
        <w:pageBreakBefore w:val="0"/>
        <w:kinsoku/>
        <w:wordWrap/>
        <w:overflowPunct/>
        <w:topLinePunct w:val="0"/>
        <w:autoSpaceDE/>
        <w:autoSpaceDN/>
        <w:bidi w:val="0"/>
        <w:adjustRightInd/>
        <w:snapToGrid/>
        <w:spacing w:after="0" w:line="560" w:lineRule="exact"/>
        <w:ind w:leftChars="0"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（1）选育芦苇新品种能抗0.5%盐度、PH值8.5-9土壤条件、亩产干物质达3吨以上，并建立100亩以上示范基地。</w:t>
      </w:r>
    </w:p>
    <w:p>
      <w:pPr>
        <w:keepNext w:val="0"/>
        <w:keepLines w:val="0"/>
        <w:pageBreakBefore w:val="0"/>
        <w:kinsoku/>
        <w:wordWrap/>
        <w:overflowPunct/>
        <w:topLinePunct w:val="0"/>
        <w:autoSpaceDE/>
        <w:autoSpaceDN/>
        <w:bidi w:val="0"/>
        <w:adjustRightInd/>
        <w:snapToGrid/>
        <w:spacing w:after="0" w:line="560" w:lineRule="exact"/>
        <w:ind w:leftChars="0"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（2）研制芦苇种植机与芦苇刨片工艺及相关装备，实现自动化芦苇收割、储运，田间切段初加工打包成本控制在450元/吨以内的目标，整地—开沟—种植—施肥—覆土一体化，种植效率达到1亩/小时。</w:t>
      </w:r>
    </w:p>
    <w:p>
      <w:pPr>
        <w:keepNext w:val="0"/>
        <w:keepLines w:val="0"/>
        <w:pageBreakBefore w:val="0"/>
        <w:kinsoku/>
        <w:wordWrap/>
        <w:overflowPunct/>
        <w:topLinePunct w:val="0"/>
        <w:autoSpaceDE/>
        <w:autoSpaceDN/>
        <w:bidi w:val="0"/>
        <w:adjustRightInd/>
        <w:snapToGrid/>
        <w:spacing w:after="0" w:line="560" w:lineRule="exact"/>
        <w:ind w:leftChars="0"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3）形成淀粉基粘合剂配方及制备工艺；生产出满足可饰面定向刨花板要求的芦苇生态板，产能达到10万方/年，相比市场对标产品综合成本降低30%以上，并取得第三方检测报告；开发出无水化干法工艺、原料全素利用、用金属压延工艺制备农膜技术，农膜厚度0.01-0.03mm，拉伸负荷≥1.6N，全降解，降解周期6个月以内，取得第三方质检报告。</w:t>
      </w:r>
    </w:p>
    <w:p>
      <w:pPr>
        <w:keepNext w:val="0"/>
        <w:keepLines w:val="0"/>
        <w:pageBreakBefore w:val="0"/>
        <w:kinsoku/>
        <w:wordWrap/>
        <w:overflowPunct/>
        <w:topLinePunct w:val="0"/>
        <w:autoSpaceDE/>
        <w:autoSpaceDN/>
        <w:bidi w:val="0"/>
        <w:adjustRightInd/>
        <w:snapToGrid/>
        <w:spacing w:after="0" w:line="560" w:lineRule="exact"/>
        <w:ind w:leftChars="0"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（4）申请相关发明专利4-6项、实用新型专利1-2项。</w:t>
      </w:r>
    </w:p>
    <w:p>
      <w:pPr>
        <w:pStyle w:val="24"/>
        <w:keepNext w:val="0"/>
        <w:keepLines w:val="0"/>
        <w:pageBreakBefore w:val="0"/>
        <w:numPr>
          <w:ilvl w:val="0"/>
          <w:numId w:val="2"/>
        </w:numPr>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Style w:val="9"/>
          <w:rFonts w:hint="eastAsia" w:ascii="Times New Roman" w:hAnsi="Times New Roman" w:eastAsia="黑体" w:cs="黑体"/>
          <w:b w:val="0"/>
          <w:kern w:val="0"/>
          <w:sz w:val="32"/>
          <w:szCs w:val="32"/>
          <w:lang w:val="en-US" w:eastAsia="zh-CN" w:bidi="ar-SA"/>
        </w:rPr>
      </w:pPr>
      <w:r>
        <w:rPr>
          <w:rStyle w:val="9"/>
          <w:rFonts w:hint="eastAsia" w:ascii="Times New Roman" w:hAnsi="Times New Roman" w:eastAsia="黑体" w:cs="黑体"/>
          <w:b w:val="0"/>
          <w:kern w:val="0"/>
          <w:sz w:val="32"/>
          <w:szCs w:val="32"/>
          <w:lang w:val="en-US" w:eastAsia="zh-CN" w:bidi="ar-SA"/>
        </w:rPr>
        <w:t>揭榜条件</w:t>
      </w:r>
    </w:p>
    <w:p>
      <w:pPr>
        <w:pStyle w:val="24"/>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Style w:val="9"/>
          <w:rFonts w:hint="default" w:ascii="Times New Roman" w:hAnsi="Times New Roman" w:eastAsia="仿宋" w:cs="仿宋"/>
          <w:b w:val="0"/>
          <w:kern w:val="0"/>
          <w:sz w:val="32"/>
          <w:szCs w:val="32"/>
          <w:lang w:val="en-US" w:eastAsia="zh-CN" w:bidi="ar-SA"/>
        </w:rPr>
      </w:pPr>
      <w:r>
        <w:rPr>
          <w:rStyle w:val="9"/>
          <w:rFonts w:hint="default" w:ascii="Times New Roman" w:hAnsi="Times New Roman" w:eastAsia="仿宋" w:cs="仿宋"/>
          <w:b w:val="0"/>
          <w:kern w:val="0"/>
          <w:sz w:val="32"/>
          <w:szCs w:val="32"/>
          <w:lang w:val="en-US" w:eastAsia="zh-CN" w:bidi="ar-SA"/>
        </w:rPr>
        <w:t>本次揭榜面向国内外高校、科研院所、企业、新型研发机构等法人单位，鼓励产、学、研、用组成协同创新联合体揭榜。揭榜方须符合以下条件：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9"/>
          <w:rFonts w:hint="default" w:ascii="Times New Roman" w:hAnsi="Times New Roman" w:eastAsia="仿宋" w:cs="仿宋"/>
          <w:b w:val="0"/>
          <w:kern w:val="0"/>
          <w:sz w:val="32"/>
          <w:szCs w:val="32"/>
          <w:lang w:val="en-US" w:eastAsia="zh-CN" w:bidi="ar-SA"/>
        </w:rPr>
      </w:pPr>
      <w:r>
        <w:rPr>
          <w:rStyle w:val="9"/>
          <w:rFonts w:hint="eastAsia" w:ascii="Times New Roman" w:hAnsi="Times New Roman" w:eastAsia="仿宋" w:cs="仿宋"/>
          <w:b w:val="0"/>
          <w:kern w:val="0"/>
          <w:sz w:val="32"/>
          <w:szCs w:val="32"/>
          <w:lang w:val="en-US" w:eastAsia="zh-CN" w:bidi="ar-SA"/>
        </w:rPr>
        <w:t>1.</w:t>
      </w:r>
      <w:r>
        <w:rPr>
          <w:rStyle w:val="9"/>
          <w:rFonts w:hint="default" w:ascii="Times New Roman" w:hAnsi="Times New Roman" w:eastAsia="仿宋" w:cs="仿宋"/>
          <w:b w:val="0"/>
          <w:kern w:val="0"/>
          <w:sz w:val="32"/>
          <w:szCs w:val="32"/>
          <w:lang w:val="en-US" w:eastAsia="zh-CN" w:bidi="ar-SA"/>
        </w:rPr>
        <w:t>揭榜单位有较强的研发实力、科研条件和稳定的人员队伍等，具备完成揭榜任务的相关条件。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9"/>
          <w:rFonts w:hint="default" w:ascii="Times New Roman" w:hAnsi="Times New Roman" w:eastAsia="仿宋" w:cs="仿宋"/>
          <w:b w:val="0"/>
          <w:kern w:val="0"/>
          <w:sz w:val="32"/>
          <w:szCs w:val="32"/>
          <w:lang w:val="en-US" w:eastAsia="zh-CN" w:bidi="ar-SA"/>
        </w:rPr>
      </w:pPr>
      <w:r>
        <w:rPr>
          <w:rStyle w:val="9"/>
          <w:rFonts w:hint="eastAsia" w:ascii="Times New Roman" w:hAnsi="Times New Roman" w:eastAsia="仿宋" w:cs="仿宋"/>
          <w:b w:val="0"/>
          <w:kern w:val="0"/>
          <w:sz w:val="32"/>
          <w:szCs w:val="32"/>
          <w:lang w:val="en-US" w:eastAsia="zh-CN" w:bidi="ar-SA"/>
        </w:rPr>
        <w:t>2.</w:t>
      </w:r>
      <w:r>
        <w:rPr>
          <w:rStyle w:val="9"/>
          <w:rFonts w:hint="default" w:ascii="Times New Roman" w:hAnsi="Times New Roman" w:eastAsia="仿宋" w:cs="仿宋"/>
          <w:b w:val="0"/>
          <w:kern w:val="0"/>
          <w:sz w:val="32"/>
          <w:szCs w:val="32"/>
          <w:lang w:val="en-US" w:eastAsia="zh-CN" w:bidi="ar-SA"/>
        </w:rPr>
        <w:t>揭榜单位具有良好的科研道德和社会诚信，近三年内无不良信用记录。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9"/>
          <w:rFonts w:hint="default" w:ascii="Times New Roman" w:hAnsi="Times New Roman" w:eastAsia="仿宋" w:cs="仿宋"/>
          <w:b w:val="0"/>
          <w:kern w:val="0"/>
          <w:sz w:val="32"/>
          <w:szCs w:val="32"/>
          <w:lang w:val="en-US" w:eastAsia="zh-CN" w:bidi="ar-SA"/>
        </w:rPr>
      </w:pPr>
      <w:r>
        <w:rPr>
          <w:rStyle w:val="9"/>
          <w:rFonts w:hint="eastAsia" w:ascii="Times New Roman" w:hAnsi="Times New Roman" w:eastAsia="仿宋" w:cs="仿宋"/>
          <w:b w:val="0"/>
          <w:kern w:val="0"/>
          <w:sz w:val="32"/>
          <w:szCs w:val="32"/>
          <w:lang w:val="en-US" w:eastAsia="zh-CN" w:bidi="ar-SA"/>
        </w:rPr>
        <w:t>3.</w:t>
      </w:r>
      <w:r>
        <w:rPr>
          <w:rStyle w:val="9"/>
          <w:rFonts w:hint="default" w:ascii="Times New Roman" w:hAnsi="Times New Roman" w:eastAsia="仿宋" w:cs="仿宋"/>
          <w:b w:val="0"/>
          <w:kern w:val="0"/>
          <w:sz w:val="32"/>
          <w:szCs w:val="32"/>
          <w:lang w:val="en-US" w:eastAsia="zh-CN" w:bidi="ar-SA"/>
        </w:rPr>
        <w:t>揭榜单位</w:t>
      </w:r>
      <w:r>
        <w:rPr>
          <w:rStyle w:val="9"/>
          <w:rFonts w:hint="eastAsia" w:ascii="Times New Roman" w:hAnsi="Times New Roman" w:eastAsia="仿宋" w:cs="仿宋"/>
          <w:b w:val="0"/>
          <w:kern w:val="0"/>
          <w:sz w:val="32"/>
          <w:szCs w:val="32"/>
          <w:lang w:val="en-US" w:eastAsia="zh-CN" w:bidi="ar-SA"/>
        </w:rPr>
        <w:t>为市外法人单位的，</w:t>
      </w:r>
      <w:r>
        <w:rPr>
          <w:rStyle w:val="9"/>
          <w:rFonts w:hint="default" w:ascii="Times New Roman" w:hAnsi="Times New Roman" w:eastAsia="仿宋" w:cs="仿宋"/>
          <w:b w:val="0"/>
          <w:kern w:val="0"/>
          <w:sz w:val="32"/>
          <w:szCs w:val="32"/>
          <w:lang w:val="en-US" w:eastAsia="zh-CN" w:bidi="ar-SA"/>
        </w:rPr>
        <w:t>需确定一家</w:t>
      </w:r>
      <w:r>
        <w:rPr>
          <w:rStyle w:val="9"/>
          <w:rFonts w:hint="eastAsia" w:ascii="Times New Roman" w:hAnsi="Times New Roman" w:eastAsia="仿宋" w:cs="仿宋"/>
          <w:b w:val="0"/>
          <w:kern w:val="0"/>
          <w:sz w:val="32"/>
          <w:szCs w:val="32"/>
          <w:lang w:val="en-US" w:eastAsia="zh-CN" w:bidi="ar-SA"/>
        </w:rPr>
        <w:t>常德</w:t>
      </w:r>
      <w:r>
        <w:rPr>
          <w:rStyle w:val="9"/>
          <w:rFonts w:hint="default" w:ascii="Times New Roman" w:hAnsi="Times New Roman" w:eastAsia="仿宋" w:cs="仿宋"/>
          <w:b w:val="0"/>
          <w:kern w:val="0"/>
          <w:sz w:val="32"/>
          <w:szCs w:val="32"/>
          <w:lang w:val="en-US" w:eastAsia="zh-CN" w:bidi="ar-SA"/>
        </w:rPr>
        <w:t>市内的</w:t>
      </w:r>
      <w:r>
        <w:rPr>
          <w:rStyle w:val="9"/>
          <w:rFonts w:hint="eastAsia" w:ascii="Times New Roman" w:hAnsi="Times New Roman" w:eastAsia="仿宋" w:cs="仿宋"/>
          <w:b w:val="0"/>
          <w:kern w:val="0"/>
          <w:sz w:val="32"/>
          <w:szCs w:val="32"/>
          <w:lang w:val="en-US" w:eastAsia="zh-CN" w:bidi="ar-SA"/>
        </w:rPr>
        <w:t>企业</w:t>
      </w:r>
      <w:r>
        <w:rPr>
          <w:rStyle w:val="9"/>
          <w:rFonts w:hint="default" w:ascii="Times New Roman" w:hAnsi="Times New Roman" w:eastAsia="仿宋" w:cs="仿宋"/>
          <w:b w:val="0"/>
          <w:kern w:val="0"/>
          <w:sz w:val="32"/>
          <w:szCs w:val="32"/>
          <w:lang w:val="en-US" w:eastAsia="zh-CN" w:bidi="ar-SA"/>
        </w:rPr>
        <w:t>为项目依托单位，负责项目日常管理、成果承接和转化。依托单位要求能够提供成果转化所需的专业人员、资金、场地等配套条件。</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Style w:val="9"/>
          <w:rFonts w:hint="eastAsia" w:ascii="Times New Roman" w:hAnsi="Times New Roman" w:eastAsia="仿宋" w:cs="仿宋"/>
          <w:b w:val="0"/>
          <w:kern w:val="0"/>
          <w:sz w:val="32"/>
          <w:szCs w:val="32"/>
          <w:lang w:val="en-US" w:eastAsia="zh-CN" w:bidi="ar-SA"/>
        </w:rPr>
      </w:pPr>
      <w:r>
        <w:rPr>
          <w:rStyle w:val="9"/>
          <w:rFonts w:hint="eastAsia" w:ascii="Times New Roman" w:hAnsi="Times New Roman" w:eastAsia="仿宋" w:cs="仿宋"/>
          <w:b w:val="0"/>
          <w:kern w:val="0"/>
          <w:sz w:val="32"/>
          <w:szCs w:val="32"/>
          <w:lang w:val="en-US" w:eastAsia="zh-CN" w:bidi="ar-SA"/>
        </w:rPr>
        <w:t>4.在项目执行期内，产业化最长时间跨度为两年。</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Style w:val="9"/>
          <w:rFonts w:hint="eastAsia" w:ascii="Times New Roman" w:hAnsi="Times New Roman" w:eastAsia="黑体" w:cs="黑体"/>
          <w:b w:val="0"/>
          <w:bCs w:val="0"/>
          <w:kern w:val="0"/>
          <w:sz w:val="32"/>
          <w:szCs w:val="32"/>
        </w:rPr>
      </w:pPr>
      <w:r>
        <w:rPr>
          <w:rStyle w:val="9"/>
          <w:rFonts w:hint="eastAsia" w:ascii="Times New Roman" w:hAnsi="Times New Roman" w:eastAsia="黑体" w:cs="黑体"/>
          <w:b w:val="0"/>
          <w:bCs w:val="0"/>
          <w:kern w:val="0"/>
          <w:sz w:val="32"/>
          <w:szCs w:val="32"/>
          <w:lang w:val="en-US" w:eastAsia="zh-CN"/>
        </w:rPr>
        <w:t>三、支持方式和</w:t>
      </w:r>
      <w:r>
        <w:rPr>
          <w:rStyle w:val="9"/>
          <w:rFonts w:hint="eastAsia" w:ascii="Times New Roman" w:hAnsi="Times New Roman" w:eastAsia="黑体" w:cs="黑体"/>
          <w:b w:val="0"/>
          <w:bCs w:val="0"/>
          <w:kern w:val="0"/>
          <w:sz w:val="32"/>
          <w:szCs w:val="32"/>
        </w:rPr>
        <w:t>申报材料要求</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Style w:val="9"/>
          <w:rFonts w:hint="eastAsia" w:ascii="Times New Roman" w:hAnsi="Times New Roman" w:eastAsia="仿宋" w:cs="仿宋"/>
          <w:b w:val="0"/>
          <w:bCs w:val="0"/>
          <w:kern w:val="0"/>
          <w:sz w:val="32"/>
          <w:szCs w:val="32"/>
          <w:lang w:val="en-US" w:eastAsia="zh-CN"/>
        </w:rPr>
      </w:pPr>
      <w:r>
        <w:rPr>
          <w:rStyle w:val="9"/>
          <w:rFonts w:hint="eastAsia" w:ascii="Times New Roman" w:hAnsi="Times New Roman" w:eastAsia="仿宋" w:cs="仿宋"/>
          <w:b w:val="0"/>
          <w:bCs w:val="0"/>
          <w:kern w:val="0"/>
          <w:sz w:val="32"/>
          <w:szCs w:val="32"/>
          <w:lang w:val="en-US" w:eastAsia="zh-CN"/>
        </w:rPr>
        <w:t>共分三次拨付财政专项支持资金，项目立项后拨付首次支持资金，余下资金经</w:t>
      </w:r>
      <w:bookmarkStart w:id="0" w:name="_GoBack"/>
      <w:bookmarkEnd w:id="0"/>
      <w:r>
        <w:rPr>
          <w:rStyle w:val="9"/>
          <w:rFonts w:hint="eastAsia" w:ascii="Times New Roman" w:hAnsi="Times New Roman" w:eastAsia="仿宋" w:cs="仿宋"/>
          <w:b w:val="0"/>
          <w:bCs w:val="0"/>
          <w:kern w:val="0"/>
          <w:sz w:val="32"/>
          <w:szCs w:val="32"/>
          <w:lang w:val="en-US" w:eastAsia="zh-CN"/>
        </w:rPr>
        <w:t>中期评估通过或到期验收合格后拨付。支持标准和申报材料详见科技重大项目相关条款。</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Style w:val="9"/>
          <w:rFonts w:hint="eastAsia" w:ascii="Times New Roman" w:hAnsi="Times New Roman" w:eastAsia="黑体" w:cs="黑体"/>
          <w:b w:val="0"/>
          <w:bCs w:val="0"/>
          <w:kern w:val="0"/>
          <w:sz w:val="32"/>
          <w:szCs w:val="32"/>
          <w:lang w:val="en-US" w:eastAsia="zh-CN"/>
        </w:rPr>
      </w:pPr>
      <w:r>
        <w:rPr>
          <w:rStyle w:val="9"/>
          <w:rFonts w:hint="eastAsia" w:ascii="Times New Roman" w:hAnsi="Times New Roman" w:eastAsia="黑体" w:cs="黑体"/>
          <w:b w:val="0"/>
          <w:bCs w:val="0"/>
          <w:kern w:val="0"/>
          <w:sz w:val="32"/>
          <w:szCs w:val="32"/>
          <w:lang w:val="en-US" w:eastAsia="zh-CN"/>
        </w:rPr>
        <w:t>四、经费预算和管理</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Style w:val="9"/>
          <w:rFonts w:hint="eastAsia" w:ascii="Times New Roman" w:hAnsi="Times New Roman" w:eastAsia="仿宋" w:cs="仿宋"/>
          <w:b w:val="0"/>
          <w:bCs w:val="0"/>
          <w:kern w:val="0"/>
          <w:sz w:val="32"/>
          <w:szCs w:val="32"/>
          <w:lang w:val="en-US" w:eastAsia="zh-CN"/>
        </w:rPr>
      </w:pPr>
      <w:r>
        <w:rPr>
          <w:rStyle w:val="9"/>
          <w:rFonts w:hint="eastAsia" w:ascii="Times New Roman" w:hAnsi="Times New Roman" w:eastAsia="仿宋" w:cs="仿宋"/>
          <w:b w:val="0"/>
          <w:bCs w:val="0"/>
          <w:kern w:val="0"/>
          <w:sz w:val="32"/>
          <w:szCs w:val="32"/>
          <w:lang w:val="en-US" w:eastAsia="zh-CN"/>
        </w:rPr>
        <w:t>为深入贯彻落实科研项目经费管理的改革精神，推进项目经费使用“包干制”改革工作，自2021年起在“揭榜挂帅”项目中实行科研项目经费“包干制”试点。具体要求如下：</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Style w:val="9"/>
          <w:rFonts w:hint="eastAsia" w:ascii="Times New Roman" w:hAnsi="Times New Roman" w:eastAsia="仿宋" w:cs="仿宋"/>
          <w:b w:val="0"/>
          <w:bCs w:val="0"/>
          <w:kern w:val="0"/>
          <w:sz w:val="32"/>
          <w:szCs w:val="32"/>
          <w:lang w:val="en-US" w:eastAsia="zh-CN"/>
        </w:rPr>
      </w:pPr>
      <w:r>
        <w:rPr>
          <w:rStyle w:val="9"/>
          <w:rFonts w:hint="eastAsia" w:ascii="Times New Roman" w:hAnsi="Times New Roman" w:eastAsia="仿宋" w:cs="仿宋"/>
          <w:b w:val="0"/>
          <w:bCs w:val="0"/>
          <w:kern w:val="0"/>
          <w:sz w:val="32"/>
          <w:szCs w:val="32"/>
          <w:lang w:val="en-US" w:eastAsia="zh-CN"/>
        </w:rPr>
        <w:t>1.</w:t>
      </w:r>
      <w:r>
        <w:rPr>
          <w:rStyle w:val="9"/>
          <w:rFonts w:hint="eastAsia" w:ascii="Times New Roman" w:hAnsi="Times New Roman" w:eastAsia="楷体" w:cs="楷体"/>
          <w:b w:val="0"/>
          <w:bCs w:val="0"/>
          <w:kern w:val="0"/>
          <w:sz w:val="32"/>
          <w:szCs w:val="32"/>
          <w:lang w:val="en-US" w:eastAsia="zh-CN"/>
        </w:rPr>
        <w:t>实行项目负责人承诺制。</w:t>
      </w:r>
      <w:r>
        <w:rPr>
          <w:rStyle w:val="9"/>
          <w:rFonts w:hint="eastAsia" w:ascii="Times New Roman" w:hAnsi="Times New Roman" w:eastAsia="仿宋" w:cs="仿宋"/>
          <w:b w:val="0"/>
          <w:bCs w:val="0"/>
          <w:kern w:val="0"/>
          <w:sz w:val="32"/>
          <w:szCs w:val="32"/>
          <w:lang w:val="en-US" w:eastAsia="zh-CN"/>
        </w:rPr>
        <w:t>项目负责人需签署承诺书，承诺尊重科研规律，弘扬科学家精神，遵守科研伦理道德和作风学风诚信要求，认真开展科学研究工作；承诺项目经费全部用于与本项目研究工作相关的支出，不得截留、挪用、侵占，不得用于与科学研究无关的支出。</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Style w:val="9"/>
          <w:rFonts w:hint="eastAsia" w:ascii="Times New Roman" w:hAnsi="Times New Roman" w:eastAsia="仿宋" w:cs="仿宋"/>
          <w:b w:val="0"/>
          <w:bCs w:val="0"/>
          <w:kern w:val="0"/>
          <w:sz w:val="32"/>
          <w:szCs w:val="32"/>
          <w:lang w:val="en-US" w:eastAsia="zh-CN"/>
        </w:rPr>
      </w:pPr>
      <w:r>
        <w:rPr>
          <w:rStyle w:val="9"/>
          <w:rFonts w:hint="eastAsia" w:ascii="Times New Roman" w:hAnsi="Times New Roman" w:eastAsia="仿宋" w:cs="仿宋"/>
          <w:b w:val="0"/>
          <w:bCs w:val="0"/>
          <w:kern w:val="0"/>
          <w:sz w:val="32"/>
          <w:szCs w:val="32"/>
          <w:lang w:val="en-US" w:eastAsia="zh-CN"/>
        </w:rPr>
        <w:t>2.</w:t>
      </w:r>
      <w:r>
        <w:rPr>
          <w:rStyle w:val="9"/>
          <w:rFonts w:hint="eastAsia" w:ascii="Times New Roman" w:hAnsi="Times New Roman" w:eastAsia="楷体" w:cs="楷体"/>
          <w:b w:val="0"/>
          <w:bCs w:val="0"/>
          <w:kern w:val="0"/>
          <w:sz w:val="32"/>
          <w:szCs w:val="32"/>
          <w:lang w:val="en-US" w:eastAsia="zh-CN"/>
        </w:rPr>
        <w:t>项目经费管理。</w:t>
      </w:r>
      <w:r>
        <w:rPr>
          <w:rStyle w:val="9"/>
          <w:rFonts w:hint="eastAsia" w:ascii="Times New Roman" w:hAnsi="Times New Roman" w:eastAsia="仿宋" w:cs="仿宋"/>
          <w:b w:val="0"/>
          <w:bCs w:val="0"/>
          <w:kern w:val="0"/>
          <w:sz w:val="32"/>
          <w:szCs w:val="32"/>
          <w:lang w:val="en-US" w:eastAsia="zh-CN"/>
        </w:rPr>
        <w:t>项目经费不再分为直接费用和间接费用。项目申请人提交申请书和立项后签订绩效任务书（合同）时，均无需编制项目预算，只需要填报经费预算来源，不需要填报经费使用计划（预算科目）。经费使用范围限于设备费、材料费、测试化验加工费、燃料动力费、差旅/会议/国际合作与交流费、出版/文献/信息传播/知识产权事务费、劳务费、专家咨询费、依托单位管理费用、绩效支出以及其他合理支出。依托单位管理费用由依托单位根据实际管理支出情况与项目负责人协商确定。绩效支出由项目负责人根据实际科研需要和相关薪酬标准自主确定，依托单位按照现行工资制度进行管理。其余用途经费无额度限制，由项目负责人根据实际需要自主决定使用。</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Style w:val="9"/>
          <w:rFonts w:hint="eastAsia" w:ascii="Times New Roman" w:hAnsi="Times New Roman" w:eastAsia="仿宋" w:cs="仿宋"/>
          <w:b w:val="0"/>
          <w:bCs w:val="0"/>
          <w:kern w:val="0"/>
          <w:sz w:val="32"/>
          <w:szCs w:val="32"/>
          <w:lang w:val="en-US" w:eastAsia="zh-CN"/>
        </w:rPr>
      </w:pPr>
      <w:r>
        <w:rPr>
          <w:rStyle w:val="9"/>
          <w:rFonts w:hint="eastAsia" w:ascii="Times New Roman" w:hAnsi="Times New Roman" w:eastAsia="仿宋" w:cs="仿宋"/>
          <w:b w:val="0"/>
          <w:bCs w:val="0"/>
          <w:kern w:val="0"/>
          <w:sz w:val="32"/>
          <w:szCs w:val="32"/>
          <w:lang w:val="en-US" w:eastAsia="zh-CN"/>
        </w:rPr>
        <w:t>3.</w:t>
      </w:r>
      <w:r>
        <w:rPr>
          <w:rStyle w:val="9"/>
          <w:rFonts w:hint="eastAsia" w:ascii="Times New Roman" w:hAnsi="Times New Roman" w:eastAsia="楷体" w:cs="楷体"/>
          <w:b w:val="0"/>
          <w:bCs w:val="0"/>
          <w:kern w:val="0"/>
          <w:sz w:val="32"/>
          <w:szCs w:val="32"/>
          <w:lang w:val="en-US" w:eastAsia="zh-CN"/>
        </w:rPr>
        <w:t>项目经费决算。</w:t>
      </w:r>
      <w:r>
        <w:rPr>
          <w:rStyle w:val="9"/>
          <w:rFonts w:hint="eastAsia" w:ascii="Times New Roman" w:hAnsi="Times New Roman" w:eastAsia="仿宋" w:cs="仿宋"/>
          <w:b w:val="0"/>
          <w:bCs w:val="0"/>
          <w:kern w:val="0"/>
          <w:sz w:val="32"/>
          <w:szCs w:val="32"/>
          <w:lang w:val="en-US" w:eastAsia="zh-CN"/>
        </w:rPr>
        <w:t>项目结题时，项目负责人根据实际使用情况编制项目经费决算，经依托单位财务、项目推荐部门审核后，报市科技局。</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Style w:val="9"/>
          <w:rFonts w:hint="eastAsia" w:ascii="Times New Roman" w:hAnsi="Times New Roman" w:eastAsia="仿宋" w:cs="仿宋"/>
          <w:b w:val="0"/>
          <w:bCs w:val="0"/>
          <w:kern w:val="0"/>
          <w:sz w:val="32"/>
          <w:szCs w:val="32"/>
          <w:lang w:val="en-US"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757" w:right="1474" w:bottom="1644" w:left="1587" w:header="851" w:footer="992" w:gutter="0"/>
      <w:pgNumType w:fmt="numberInDash"/>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0"/>
        <w:rFonts w:cs="Times New Roman"/>
      </w:rPr>
    </w:pPr>
    <w:r>
      <w:rPr>
        <w:rStyle w:val="10"/>
      </w:rPr>
      <w:fldChar w:fldCharType="begin"/>
    </w:r>
    <w:r>
      <w:rPr>
        <w:rStyle w:val="10"/>
      </w:rPr>
      <w:instrText xml:space="preserve">PAGE  </w:instrText>
    </w:r>
    <w:r>
      <w:rPr>
        <w:rStyle w:val="10"/>
      </w:rPr>
      <w:fldChar w:fldCharType="separate"/>
    </w:r>
    <w:r>
      <w:rPr>
        <w:rStyle w:val="10"/>
      </w:rPr>
      <w:t>- 15 -</w:t>
    </w:r>
    <w:r>
      <w:rPr>
        <w:rStyle w:val="10"/>
      </w:rPr>
      <w:fldChar w:fldCharType="end"/>
    </w:r>
  </w:p>
  <w:p>
    <w:pPr>
      <w:pStyle w:val="4"/>
      <w:ind w:right="360" w:firstLine="360"/>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27CD2C"/>
    <w:multiLevelType w:val="singleLevel"/>
    <w:tmpl w:val="F227CD2C"/>
    <w:lvl w:ilvl="0" w:tentative="0">
      <w:start w:val="1"/>
      <w:numFmt w:val="chineseCounting"/>
      <w:suff w:val="nothing"/>
      <w:lvlText w:val="（%1）"/>
      <w:lvlJc w:val="left"/>
      <w:rPr>
        <w:rFonts w:hint="eastAsia"/>
      </w:rPr>
    </w:lvl>
  </w:abstractNum>
  <w:abstractNum w:abstractNumId="1">
    <w:nsid w:val="3AC71FDF"/>
    <w:multiLevelType w:val="singleLevel"/>
    <w:tmpl w:val="3AC71FDF"/>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E64DEA"/>
    <w:rsid w:val="00001E74"/>
    <w:rsid w:val="00003E62"/>
    <w:rsid w:val="00013D18"/>
    <w:rsid w:val="00017E2F"/>
    <w:rsid w:val="000267F9"/>
    <w:rsid w:val="00050A2D"/>
    <w:rsid w:val="000601AA"/>
    <w:rsid w:val="0006039D"/>
    <w:rsid w:val="00063E41"/>
    <w:rsid w:val="0008195B"/>
    <w:rsid w:val="000A5603"/>
    <w:rsid w:val="000A5D0F"/>
    <w:rsid w:val="000B0805"/>
    <w:rsid w:val="000C3299"/>
    <w:rsid w:val="000D0756"/>
    <w:rsid w:val="000D72D4"/>
    <w:rsid w:val="000E012F"/>
    <w:rsid w:val="001262EE"/>
    <w:rsid w:val="0014082D"/>
    <w:rsid w:val="00163440"/>
    <w:rsid w:val="00173DAE"/>
    <w:rsid w:val="001A12CB"/>
    <w:rsid w:val="001A151D"/>
    <w:rsid w:val="001B34A9"/>
    <w:rsid w:val="001D3ED6"/>
    <w:rsid w:val="001D6E74"/>
    <w:rsid w:val="001E75D4"/>
    <w:rsid w:val="00202B76"/>
    <w:rsid w:val="00207F37"/>
    <w:rsid w:val="00224A53"/>
    <w:rsid w:val="0024520B"/>
    <w:rsid w:val="00251D50"/>
    <w:rsid w:val="00283ABE"/>
    <w:rsid w:val="0029151C"/>
    <w:rsid w:val="002976F9"/>
    <w:rsid w:val="00297CEE"/>
    <w:rsid w:val="002B763A"/>
    <w:rsid w:val="002D3475"/>
    <w:rsid w:val="002D433E"/>
    <w:rsid w:val="002F2A0B"/>
    <w:rsid w:val="00307162"/>
    <w:rsid w:val="00316E18"/>
    <w:rsid w:val="003208AA"/>
    <w:rsid w:val="00321B67"/>
    <w:rsid w:val="00345C93"/>
    <w:rsid w:val="00345F24"/>
    <w:rsid w:val="0036217D"/>
    <w:rsid w:val="003629AF"/>
    <w:rsid w:val="003A255A"/>
    <w:rsid w:val="003A36E6"/>
    <w:rsid w:val="003A7235"/>
    <w:rsid w:val="003C246E"/>
    <w:rsid w:val="003C3865"/>
    <w:rsid w:val="003E4234"/>
    <w:rsid w:val="003E45CD"/>
    <w:rsid w:val="003E73C1"/>
    <w:rsid w:val="00405BBB"/>
    <w:rsid w:val="00410662"/>
    <w:rsid w:val="00411CFA"/>
    <w:rsid w:val="0041608E"/>
    <w:rsid w:val="004638B1"/>
    <w:rsid w:val="00467484"/>
    <w:rsid w:val="004745AA"/>
    <w:rsid w:val="00481063"/>
    <w:rsid w:val="004B4BED"/>
    <w:rsid w:val="004C37F7"/>
    <w:rsid w:val="004C676C"/>
    <w:rsid w:val="0050261B"/>
    <w:rsid w:val="005229FE"/>
    <w:rsid w:val="005309BF"/>
    <w:rsid w:val="00533ED7"/>
    <w:rsid w:val="00537F14"/>
    <w:rsid w:val="005440EC"/>
    <w:rsid w:val="0055742A"/>
    <w:rsid w:val="00565F9B"/>
    <w:rsid w:val="00570513"/>
    <w:rsid w:val="005801A0"/>
    <w:rsid w:val="005963C1"/>
    <w:rsid w:val="00596D98"/>
    <w:rsid w:val="005970CF"/>
    <w:rsid w:val="005A161A"/>
    <w:rsid w:val="005C4FBE"/>
    <w:rsid w:val="005D50B7"/>
    <w:rsid w:val="005E252A"/>
    <w:rsid w:val="005E4B3D"/>
    <w:rsid w:val="005E7F56"/>
    <w:rsid w:val="005F0C36"/>
    <w:rsid w:val="005F53A1"/>
    <w:rsid w:val="005F5CED"/>
    <w:rsid w:val="005F6E24"/>
    <w:rsid w:val="00616860"/>
    <w:rsid w:val="006350F3"/>
    <w:rsid w:val="006354B9"/>
    <w:rsid w:val="006410B2"/>
    <w:rsid w:val="00651E05"/>
    <w:rsid w:val="00666325"/>
    <w:rsid w:val="006720BD"/>
    <w:rsid w:val="00675431"/>
    <w:rsid w:val="006A2BE8"/>
    <w:rsid w:val="006B479C"/>
    <w:rsid w:val="006D2587"/>
    <w:rsid w:val="00702B3A"/>
    <w:rsid w:val="00702F68"/>
    <w:rsid w:val="00704627"/>
    <w:rsid w:val="00720C22"/>
    <w:rsid w:val="00720FB3"/>
    <w:rsid w:val="007459AF"/>
    <w:rsid w:val="00754895"/>
    <w:rsid w:val="00782217"/>
    <w:rsid w:val="007956B5"/>
    <w:rsid w:val="007A2066"/>
    <w:rsid w:val="007B3794"/>
    <w:rsid w:val="007C1D0C"/>
    <w:rsid w:val="007C4A70"/>
    <w:rsid w:val="007D19F2"/>
    <w:rsid w:val="008228AB"/>
    <w:rsid w:val="008241F3"/>
    <w:rsid w:val="0082625B"/>
    <w:rsid w:val="0082791D"/>
    <w:rsid w:val="008305A1"/>
    <w:rsid w:val="008318F2"/>
    <w:rsid w:val="0083488D"/>
    <w:rsid w:val="008379CD"/>
    <w:rsid w:val="00854662"/>
    <w:rsid w:val="00855342"/>
    <w:rsid w:val="008615D9"/>
    <w:rsid w:val="00861F6F"/>
    <w:rsid w:val="00864077"/>
    <w:rsid w:val="008663B9"/>
    <w:rsid w:val="0087208A"/>
    <w:rsid w:val="008720D6"/>
    <w:rsid w:val="00884A8C"/>
    <w:rsid w:val="008876A3"/>
    <w:rsid w:val="00892F82"/>
    <w:rsid w:val="008A2659"/>
    <w:rsid w:val="008C17AC"/>
    <w:rsid w:val="008C261F"/>
    <w:rsid w:val="008C2960"/>
    <w:rsid w:val="008C4D58"/>
    <w:rsid w:val="008C5EBA"/>
    <w:rsid w:val="008D1218"/>
    <w:rsid w:val="008E1FA2"/>
    <w:rsid w:val="008E2ECE"/>
    <w:rsid w:val="00930401"/>
    <w:rsid w:val="009357C5"/>
    <w:rsid w:val="00947D2B"/>
    <w:rsid w:val="009670A3"/>
    <w:rsid w:val="009756B3"/>
    <w:rsid w:val="00980023"/>
    <w:rsid w:val="00984868"/>
    <w:rsid w:val="00994802"/>
    <w:rsid w:val="00995930"/>
    <w:rsid w:val="009A1056"/>
    <w:rsid w:val="009B5EC5"/>
    <w:rsid w:val="009C2986"/>
    <w:rsid w:val="009E5E1A"/>
    <w:rsid w:val="009F10D9"/>
    <w:rsid w:val="00A174DB"/>
    <w:rsid w:val="00A61A11"/>
    <w:rsid w:val="00A63350"/>
    <w:rsid w:val="00A8445E"/>
    <w:rsid w:val="00A8678B"/>
    <w:rsid w:val="00AA06A5"/>
    <w:rsid w:val="00AB7BE7"/>
    <w:rsid w:val="00AC4EC4"/>
    <w:rsid w:val="00AC6E3E"/>
    <w:rsid w:val="00AE0A0C"/>
    <w:rsid w:val="00AE0C91"/>
    <w:rsid w:val="00AE7BED"/>
    <w:rsid w:val="00AF3A0F"/>
    <w:rsid w:val="00AF7B2A"/>
    <w:rsid w:val="00B07AD4"/>
    <w:rsid w:val="00B14449"/>
    <w:rsid w:val="00B26413"/>
    <w:rsid w:val="00B4032B"/>
    <w:rsid w:val="00B470EB"/>
    <w:rsid w:val="00B879E3"/>
    <w:rsid w:val="00B9631F"/>
    <w:rsid w:val="00B96CDC"/>
    <w:rsid w:val="00BB0A5A"/>
    <w:rsid w:val="00BE1546"/>
    <w:rsid w:val="00BF4D82"/>
    <w:rsid w:val="00C064ED"/>
    <w:rsid w:val="00C069D1"/>
    <w:rsid w:val="00C1053C"/>
    <w:rsid w:val="00C12C20"/>
    <w:rsid w:val="00C15AA7"/>
    <w:rsid w:val="00C2781F"/>
    <w:rsid w:val="00C341BD"/>
    <w:rsid w:val="00C53C4B"/>
    <w:rsid w:val="00C57DCC"/>
    <w:rsid w:val="00C61C82"/>
    <w:rsid w:val="00C72F27"/>
    <w:rsid w:val="00C74507"/>
    <w:rsid w:val="00C800EF"/>
    <w:rsid w:val="00C804DA"/>
    <w:rsid w:val="00C811F4"/>
    <w:rsid w:val="00C841F4"/>
    <w:rsid w:val="00C9247C"/>
    <w:rsid w:val="00CA184C"/>
    <w:rsid w:val="00CA1E8F"/>
    <w:rsid w:val="00CA37D4"/>
    <w:rsid w:val="00CA6118"/>
    <w:rsid w:val="00CC44BC"/>
    <w:rsid w:val="00CE0DBC"/>
    <w:rsid w:val="00D0264E"/>
    <w:rsid w:val="00D11151"/>
    <w:rsid w:val="00D208A2"/>
    <w:rsid w:val="00D2541F"/>
    <w:rsid w:val="00D30350"/>
    <w:rsid w:val="00D5241D"/>
    <w:rsid w:val="00D5776C"/>
    <w:rsid w:val="00D774A4"/>
    <w:rsid w:val="00D855C8"/>
    <w:rsid w:val="00DA54B0"/>
    <w:rsid w:val="00DC2383"/>
    <w:rsid w:val="00DC3EBF"/>
    <w:rsid w:val="00DC53FA"/>
    <w:rsid w:val="00DD003B"/>
    <w:rsid w:val="00DD704F"/>
    <w:rsid w:val="00DE4100"/>
    <w:rsid w:val="00E0349F"/>
    <w:rsid w:val="00E15969"/>
    <w:rsid w:val="00E30A3F"/>
    <w:rsid w:val="00E32F1E"/>
    <w:rsid w:val="00E3467F"/>
    <w:rsid w:val="00E41E99"/>
    <w:rsid w:val="00E47601"/>
    <w:rsid w:val="00E612D3"/>
    <w:rsid w:val="00E62B51"/>
    <w:rsid w:val="00E64DEA"/>
    <w:rsid w:val="00E80950"/>
    <w:rsid w:val="00E9466C"/>
    <w:rsid w:val="00E9593D"/>
    <w:rsid w:val="00EB2A3A"/>
    <w:rsid w:val="00EB64E4"/>
    <w:rsid w:val="00ED188A"/>
    <w:rsid w:val="00ED53E3"/>
    <w:rsid w:val="00ED7741"/>
    <w:rsid w:val="00EF0929"/>
    <w:rsid w:val="00EF3489"/>
    <w:rsid w:val="00EF3CFB"/>
    <w:rsid w:val="00F065EB"/>
    <w:rsid w:val="00F25F95"/>
    <w:rsid w:val="00F37758"/>
    <w:rsid w:val="00F458A0"/>
    <w:rsid w:val="00F47E24"/>
    <w:rsid w:val="00F50BEC"/>
    <w:rsid w:val="00F855EF"/>
    <w:rsid w:val="00FA4102"/>
    <w:rsid w:val="00FC5D2B"/>
    <w:rsid w:val="00FD40D2"/>
    <w:rsid w:val="014D4317"/>
    <w:rsid w:val="025D083E"/>
    <w:rsid w:val="029333AE"/>
    <w:rsid w:val="07A7123C"/>
    <w:rsid w:val="081805A5"/>
    <w:rsid w:val="087B3AAC"/>
    <w:rsid w:val="08C77896"/>
    <w:rsid w:val="09CE7CB6"/>
    <w:rsid w:val="0A2B6415"/>
    <w:rsid w:val="0A3B2E8F"/>
    <w:rsid w:val="0BD13938"/>
    <w:rsid w:val="0C316FDA"/>
    <w:rsid w:val="0C3A0F80"/>
    <w:rsid w:val="0E9A63F5"/>
    <w:rsid w:val="0EE808AD"/>
    <w:rsid w:val="0F2048D4"/>
    <w:rsid w:val="0F5452B1"/>
    <w:rsid w:val="0F5B396E"/>
    <w:rsid w:val="10846197"/>
    <w:rsid w:val="11F248D4"/>
    <w:rsid w:val="13C42725"/>
    <w:rsid w:val="13FB0C8B"/>
    <w:rsid w:val="14505F64"/>
    <w:rsid w:val="145558FB"/>
    <w:rsid w:val="172B3C12"/>
    <w:rsid w:val="174F6F51"/>
    <w:rsid w:val="183470DB"/>
    <w:rsid w:val="1BDB78AF"/>
    <w:rsid w:val="1BEC5414"/>
    <w:rsid w:val="1D014EA9"/>
    <w:rsid w:val="1EF322B5"/>
    <w:rsid w:val="1F5245A6"/>
    <w:rsid w:val="1F72119F"/>
    <w:rsid w:val="1F953F6E"/>
    <w:rsid w:val="1FB03423"/>
    <w:rsid w:val="20211B22"/>
    <w:rsid w:val="205546F0"/>
    <w:rsid w:val="227B3379"/>
    <w:rsid w:val="24C26EE5"/>
    <w:rsid w:val="260871BA"/>
    <w:rsid w:val="286B600E"/>
    <w:rsid w:val="2A3F3AB9"/>
    <w:rsid w:val="2B2645CC"/>
    <w:rsid w:val="2B49655A"/>
    <w:rsid w:val="2B987D29"/>
    <w:rsid w:val="2BF1606E"/>
    <w:rsid w:val="2DDB25BF"/>
    <w:rsid w:val="2F526458"/>
    <w:rsid w:val="2F903FA3"/>
    <w:rsid w:val="30D12F25"/>
    <w:rsid w:val="321C0507"/>
    <w:rsid w:val="329222AD"/>
    <w:rsid w:val="32D4660A"/>
    <w:rsid w:val="33A36F18"/>
    <w:rsid w:val="33C20AA0"/>
    <w:rsid w:val="35F30B80"/>
    <w:rsid w:val="36E7190F"/>
    <w:rsid w:val="375B0817"/>
    <w:rsid w:val="393F62B7"/>
    <w:rsid w:val="39FE3E60"/>
    <w:rsid w:val="3BC71122"/>
    <w:rsid w:val="3D7F40B5"/>
    <w:rsid w:val="3E042A3D"/>
    <w:rsid w:val="3E254309"/>
    <w:rsid w:val="3E4D5FF6"/>
    <w:rsid w:val="3E967CC5"/>
    <w:rsid w:val="3FEC2620"/>
    <w:rsid w:val="40E03AE5"/>
    <w:rsid w:val="466A3DC9"/>
    <w:rsid w:val="47344826"/>
    <w:rsid w:val="4780014E"/>
    <w:rsid w:val="487437E8"/>
    <w:rsid w:val="49976E17"/>
    <w:rsid w:val="49B83D8E"/>
    <w:rsid w:val="4A030663"/>
    <w:rsid w:val="4AF46830"/>
    <w:rsid w:val="4B355E04"/>
    <w:rsid w:val="4BC1177A"/>
    <w:rsid w:val="4C4A34E5"/>
    <w:rsid w:val="4C8B06CE"/>
    <w:rsid w:val="50B71812"/>
    <w:rsid w:val="51745A4F"/>
    <w:rsid w:val="51AF250A"/>
    <w:rsid w:val="527954EF"/>
    <w:rsid w:val="53447A31"/>
    <w:rsid w:val="53FB37D7"/>
    <w:rsid w:val="579C2899"/>
    <w:rsid w:val="58EC15B8"/>
    <w:rsid w:val="594B1D30"/>
    <w:rsid w:val="5AA40FAC"/>
    <w:rsid w:val="5B343209"/>
    <w:rsid w:val="5B42355D"/>
    <w:rsid w:val="5BA237CC"/>
    <w:rsid w:val="5D4F4127"/>
    <w:rsid w:val="5DE44A5C"/>
    <w:rsid w:val="5DEC0EE9"/>
    <w:rsid w:val="62324180"/>
    <w:rsid w:val="62731B5C"/>
    <w:rsid w:val="632A2626"/>
    <w:rsid w:val="64F559B1"/>
    <w:rsid w:val="66EE6C59"/>
    <w:rsid w:val="67810F1E"/>
    <w:rsid w:val="67BA1E6E"/>
    <w:rsid w:val="689250A0"/>
    <w:rsid w:val="6A08408D"/>
    <w:rsid w:val="6B8E5832"/>
    <w:rsid w:val="6C213B02"/>
    <w:rsid w:val="6CD54CE9"/>
    <w:rsid w:val="6CE80E2C"/>
    <w:rsid w:val="6D1118D4"/>
    <w:rsid w:val="6EA13ACE"/>
    <w:rsid w:val="6EBE5FEA"/>
    <w:rsid w:val="6EFF2426"/>
    <w:rsid w:val="6F770B3E"/>
    <w:rsid w:val="703D3DB5"/>
    <w:rsid w:val="7100068B"/>
    <w:rsid w:val="717148F4"/>
    <w:rsid w:val="73E11DF2"/>
    <w:rsid w:val="74EA379F"/>
    <w:rsid w:val="777B49A7"/>
    <w:rsid w:val="7790365A"/>
    <w:rsid w:val="797D7353"/>
    <w:rsid w:val="79EE6246"/>
    <w:rsid w:val="7ADB0B03"/>
    <w:rsid w:val="7D3A74D8"/>
    <w:rsid w:val="7FBF408E"/>
    <w:rsid w:val="7FE66D2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qFormat="1" w:unhideWhenUsed="0" w:uiPriority="99" w:name="FollowedHyperlink"/>
    <w:lsdException w:qFormat="1" w:unhideWhenUsed="0" w:uiPriority="99" w:semiHidden="0" w:name="Strong" w:locked="1"/>
    <w:lsdException w:qFormat="1" w:unhideWhenUsed="0" w:uiPriority="99"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2"/>
    <w:qFormat/>
    <w:locked/>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4"/>
    <w:qFormat/>
    <w:uiPriority w:val="99"/>
    <w:pPr>
      <w:spacing w:before="40" w:after="40"/>
    </w:pPr>
    <w:rPr>
      <w:rFonts w:ascii="Times New Roman" w:hAnsi="Times New Roman" w:cs="Times New Roman"/>
      <w:b/>
      <w:bCs/>
      <w:sz w:val="24"/>
      <w:szCs w:val="24"/>
    </w:rPr>
  </w:style>
  <w:style w:type="paragraph" w:styleId="4">
    <w:name w:val="footer"/>
    <w:basedOn w:val="1"/>
    <w:link w:val="15"/>
    <w:qFormat/>
    <w:uiPriority w:val="99"/>
    <w:pPr>
      <w:tabs>
        <w:tab w:val="center" w:pos="4153"/>
        <w:tab w:val="right" w:pos="8306"/>
      </w:tabs>
      <w:snapToGrid w:val="0"/>
      <w:jc w:val="left"/>
    </w:pPr>
    <w:rPr>
      <w:sz w:val="18"/>
      <w:szCs w:val="18"/>
    </w:rPr>
  </w:style>
  <w:style w:type="paragraph" w:styleId="5">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locked/>
    <w:uiPriority w:val="99"/>
    <w:rPr>
      <w:b/>
      <w:bCs/>
    </w:rPr>
  </w:style>
  <w:style w:type="character" w:styleId="10">
    <w:name w:val="page number"/>
    <w:basedOn w:val="8"/>
    <w:qFormat/>
    <w:uiPriority w:val="99"/>
  </w:style>
  <w:style w:type="character" w:styleId="11">
    <w:name w:val="FollowedHyperlink"/>
    <w:basedOn w:val="8"/>
    <w:semiHidden/>
    <w:qFormat/>
    <w:uiPriority w:val="99"/>
    <w:rPr>
      <w:color w:val="auto"/>
      <w:u w:val="none"/>
    </w:rPr>
  </w:style>
  <w:style w:type="character" w:styleId="12">
    <w:name w:val="Emphasis"/>
    <w:basedOn w:val="8"/>
    <w:qFormat/>
    <w:locked/>
    <w:uiPriority w:val="99"/>
  </w:style>
  <w:style w:type="character" w:styleId="13">
    <w:name w:val="Hyperlink"/>
    <w:basedOn w:val="8"/>
    <w:semiHidden/>
    <w:qFormat/>
    <w:uiPriority w:val="99"/>
    <w:rPr>
      <w:color w:val="auto"/>
      <w:u w:val="none"/>
    </w:rPr>
  </w:style>
  <w:style w:type="character" w:customStyle="1" w:styleId="14">
    <w:name w:val="正文文本 Char"/>
    <w:basedOn w:val="8"/>
    <w:link w:val="3"/>
    <w:qFormat/>
    <w:locked/>
    <w:uiPriority w:val="99"/>
    <w:rPr>
      <w:rFonts w:ascii="Times New Roman" w:hAnsi="Times New Roman" w:eastAsia="宋体" w:cs="Times New Roman"/>
      <w:b/>
      <w:bCs/>
      <w:sz w:val="20"/>
      <w:szCs w:val="20"/>
    </w:rPr>
  </w:style>
  <w:style w:type="character" w:customStyle="1" w:styleId="15">
    <w:name w:val="页脚 Char"/>
    <w:basedOn w:val="8"/>
    <w:link w:val="4"/>
    <w:qFormat/>
    <w:locked/>
    <w:uiPriority w:val="99"/>
    <w:rPr>
      <w:sz w:val="18"/>
      <w:szCs w:val="18"/>
    </w:rPr>
  </w:style>
  <w:style w:type="character" w:customStyle="1" w:styleId="16">
    <w:name w:val="页眉 Char"/>
    <w:basedOn w:val="8"/>
    <w:link w:val="5"/>
    <w:qFormat/>
    <w:locked/>
    <w:uiPriority w:val="99"/>
    <w:rPr>
      <w:rFonts w:ascii="Calibri" w:hAnsi="Calibri" w:cs="Calibri"/>
      <w:kern w:val="2"/>
      <w:sz w:val="18"/>
      <w:szCs w:val="18"/>
    </w:rPr>
  </w:style>
  <w:style w:type="character" w:customStyle="1" w:styleId="17">
    <w:name w:val="icon014"/>
    <w:basedOn w:val="8"/>
    <w:qFormat/>
    <w:uiPriority w:val="99"/>
    <w:rPr>
      <w:sz w:val="14"/>
      <w:szCs w:val="14"/>
    </w:rPr>
  </w:style>
  <w:style w:type="character" w:customStyle="1" w:styleId="18">
    <w:name w:val="icon02"/>
    <w:basedOn w:val="8"/>
    <w:qFormat/>
    <w:uiPriority w:val="99"/>
    <w:rPr>
      <w:sz w:val="14"/>
      <w:szCs w:val="14"/>
    </w:rPr>
  </w:style>
  <w:style w:type="character" w:customStyle="1" w:styleId="19">
    <w:name w:val="sjx"/>
    <w:basedOn w:val="8"/>
    <w:qFormat/>
    <w:uiPriority w:val="99"/>
  </w:style>
  <w:style w:type="character" w:customStyle="1" w:styleId="20">
    <w:name w:val="gl_news_sz"/>
    <w:basedOn w:val="8"/>
    <w:qFormat/>
    <w:uiPriority w:val="99"/>
    <w:rPr>
      <w:color w:val="FFFFFF"/>
      <w:shd w:val="clear" w:color="auto" w:fill="auto"/>
    </w:rPr>
  </w:style>
  <w:style w:type="character" w:customStyle="1" w:styleId="21">
    <w:name w:val="time"/>
    <w:basedOn w:val="8"/>
    <w:qFormat/>
    <w:uiPriority w:val="99"/>
  </w:style>
  <w:style w:type="character" w:customStyle="1" w:styleId="22">
    <w:name w:val="标题 1 Char"/>
    <w:basedOn w:val="8"/>
    <w:link w:val="2"/>
    <w:qFormat/>
    <w:uiPriority w:val="9"/>
    <w:rPr>
      <w:rFonts w:ascii="宋体" w:hAnsi="宋体" w:cs="宋体"/>
      <w:b/>
      <w:bCs/>
      <w:kern w:val="36"/>
      <w:sz w:val="48"/>
      <w:szCs w:val="48"/>
    </w:rPr>
  </w:style>
  <w:style w:type="paragraph" w:customStyle="1" w:styleId="23">
    <w:name w:val="正文1"/>
    <w:qFormat/>
    <w:uiPriority w:val="0"/>
    <w:pPr>
      <w:jc w:val="both"/>
    </w:pPr>
    <w:rPr>
      <w:rFonts w:ascii="Calibri" w:hAnsi="Calibri" w:eastAsia="宋体" w:cs="宋体"/>
      <w:kern w:val="2"/>
      <w:sz w:val="21"/>
      <w:szCs w:val="21"/>
      <w:lang w:val="en-US" w:eastAsia="zh-CN" w:bidi="ar-SA"/>
    </w:rPr>
  </w:style>
  <w:style w:type="paragraph" w:customStyle="1" w:styleId="24">
    <w:name w:val="样式 文字 + 首行缩进:  2 字符3"/>
    <w:basedOn w:val="1"/>
    <w:qFormat/>
    <w:uiPriority w:val="0"/>
    <w:pPr>
      <w:widowControl w:val="0"/>
      <w:adjustRightInd/>
      <w:snapToGrid/>
      <w:spacing w:after="0" w:line="360" w:lineRule="auto"/>
    </w:pPr>
    <w:rPr>
      <w:rFonts w:ascii="等线" w:hAnsi="等线" w:eastAsia="等线" w:cs="Times New Roman"/>
      <w:kern w:val="2"/>
      <w:sz w:val="28"/>
      <w:szCs w:val="28"/>
    </w:rPr>
  </w:style>
  <w:style w:type="paragraph" w:styleId="2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334CF5-CA33-4B3F-9EB7-5A2D6287C601}">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15</Pages>
  <Words>879</Words>
  <Characters>5014</Characters>
  <Lines>41</Lines>
  <Paragraphs>11</Paragraphs>
  <TotalTime>18</TotalTime>
  <ScaleCrop>false</ScaleCrop>
  <LinksUpToDate>false</LinksUpToDate>
  <CharactersWithSpaces>5882</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2020-04-09T08:49:00Z</dcterms:created>
  <dc:creator>lenove</dc:creator>
  <cp:lastModifiedBy>Administrator</cp:lastModifiedBy>
  <cp:lastPrinted>2020-04-30T00:20:00Z</cp:lastPrinted>
  <dcterms:modified xsi:type="dcterms:W3CDTF">2021-07-09T07:42:59Z</dcterms:modified>
  <dc:title>常德市科学技术局</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E003F79BC3B94408A45F937B01855711</vt:lpwstr>
  </property>
</Properties>
</file>