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原版宋体" w:hAnsi="原版宋体" w:eastAsia="仿宋_GB2312" w:cs="仿宋_GB2312"/>
          <w:color w:val="000000" w:themeColor="text1"/>
        </w:rPr>
      </w:pPr>
    </w:p>
    <w:p>
      <w:pPr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附件2</w:t>
      </w:r>
    </w:p>
    <w:p>
      <w:pPr>
        <w:jc w:val="center"/>
        <w:rPr>
          <w:rFonts w:hint="eastAsia" w:ascii="原版宋体" w:hAnsi="原版宋体" w:eastAsia="仿宋_GB2312" w:cs="仿宋_GB2312"/>
          <w:color w:val="000000" w:themeColor="text1"/>
          <w:sz w:val="44"/>
          <w:szCs w:val="44"/>
        </w:rPr>
      </w:pPr>
      <w:r>
        <w:rPr>
          <w:rFonts w:hint="eastAsia" w:ascii="原版宋体" w:hAnsi="原版宋体" w:eastAsia="方正小标宋简体" w:cs="方正小标宋简体"/>
          <w:color w:val="000000" w:themeColor="text1"/>
          <w:sz w:val="44"/>
          <w:szCs w:val="44"/>
        </w:rPr>
        <w:t>2023年度湖南省卫生系列高级职称专业理论考试专业设置和要求</w:t>
      </w:r>
    </w:p>
    <w:tbl>
      <w:tblPr>
        <w:tblStyle w:val="6"/>
        <w:tblW w:w="143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78"/>
        <w:gridCol w:w="1110"/>
        <w:gridCol w:w="2976"/>
        <w:gridCol w:w="906"/>
        <w:gridCol w:w="2678"/>
        <w:gridCol w:w="860"/>
        <w:gridCol w:w="27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tblHeader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执业范围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执业范围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心血管内科学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烧伤外科学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外科专业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呼吸内科学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整形外科学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外科专业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消化内科学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小儿外科学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外科专业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肾内科学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妇产科专业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神经内科学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计划生育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计划生育技术服务专业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内分泌学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小儿内科学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儿科专业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血液病学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新生儿科学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儿科专业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传染病学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全科医学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全科医学专业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风湿病学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眼科学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眼耳鼻咽喉科专业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结核病学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耳鼻咽喉(头颈外)科学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眼耳鼻咽喉科专业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普通外科学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外科专业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皮肤与性病学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皮肤病与性病专业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骨外科学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外科专业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肿瘤内科学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胸心外科学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外科专业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放射肿瘤治疗学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医学影像和放射治疗专业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神经外科学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外科专业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急救医学专业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泌尿外科学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外科专业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重症医学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重症医学专业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麻醉专业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营养与食品卫生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公卫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精神病学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精神卫生专业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51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学校卫生与儿少卫生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公卫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医学检验、病理专业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52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放射卫生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公卫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临床医学检验学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医学检验、病理专业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传染性疾病控制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公卫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放射医学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医学影像和放射治疗专业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54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慢性非传染性疾病控制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公卫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超声医学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医学影像和放射治疗专业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寄生虫病控制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公卫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核医学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医学影像和放射治疗专业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56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健康教育与健康促进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公卫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康复医学专业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卫生毒理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公卫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心电诊断学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内科、心电诊断专业、医学影像和放射治疗专业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妇女保健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公卫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脑电诊断学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内科、医学影像和放射治疗专业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59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儿童保健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公卫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41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疼痛学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内科、外科、麻醉专业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中医内科专业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介入治疗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bottom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61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中医外科学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中医外科专业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43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生殖医学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妇产科专业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62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中医妇科学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中医妇产科专业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44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口腔内科学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口腔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口腔专业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63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中医儿科学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中医内科专业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口腔颌面外科学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口腔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口腔专业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64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中医眼科学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中医（眼）耳鼻喉科专业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46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口腔修复学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口腔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口腔专业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65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中医骨伤科学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中医外科专业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口腔正畸学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口腔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口腔专业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66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中医肛肠科学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中医外科专业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职业卫生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公卫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67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中医耳鼻喉科学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中医（眼）耳鼻喉科专业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49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环境卫生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公卫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68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中医针灸科学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中医针灸推拿科专业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69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中医推拿科学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中医针灸推拿科专业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84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放射医学技术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中医皮肤病学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中医外科专业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85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超声医学技术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71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全科医学（中医类）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全科医学（中医类）专业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86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核医学技术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72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中西医结合内科学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中西医结合专业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87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临床营养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73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中西医结合外科学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中西医结合专业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88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康复医学治疗技术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74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中西医结合骨伤学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中西医结合专业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89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放射肿瘤治疗技术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75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药学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药学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临床医学检验技术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76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91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输血技术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77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内科护理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护理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92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心电图技术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78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外科护理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护理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93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脑电图技术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79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妇产科护理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护理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94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口腔医学技术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儿科护理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护理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95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微生物检验技术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81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中医护理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护理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96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理化检验技术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82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卫生管理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97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血吸虫病防治技术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83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病理学技术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98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病案信息技术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技术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99</w:t>
            </w:r>
          </w:p>
        </w:tc>
        <w:tc>
          <w:tcPr>
            <w:tcW w:w="9848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内科学（仅限申报基卫高人员报考）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内科专业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100</w:t>
            </w:r>
          </w:p>
        </w:tc>
        <w:tc>
          <w:tcPr>
            <w:tcW w:w="9848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外科学（仅限申报基卫高人员报考）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临床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外科专业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101</w:t>
            </w:r>
          </w:p>
        </w:tc>
        <w:tc>
          <w:tcPr>
            <w:tcW w:w="9848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中医学（仅限申报基卫高人员报考）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中医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102</w:t>
            </w:r>
          </w:p>
        </w:tc>
        <w:tc>
          <w:tcPr>
            <w:tcW w:w="9848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护理学（仅限申报基卫高人员报考）</w:t>
            </w:r>
          </w:p>
        </w:tc>
        <w:tc>
          <w:tcPr>
            <w:tcW w:w="860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护理</w:t>
            </w:r>
          </w:p>
        </w:tc>
        <w:tc>
          <w:tcPr>
            <w:tcW w:w="2788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</w:tbl>
    <w:p>
      <w:pPr>
        <w:snapToGrid w:val="0"/>
        <w:jc w:val="left"/>
        <w:rPr>
          <w:rFonts w:hint="eastAsia" w:ascii="原版宋体" w:hAnsi="原版宋体" w:eastAsia="仿宋_GB2312" w:cs="仿宋_GB2312"/>
          <w:color w:val="000000" w:themeColor="text1"/>
          <w:sz w:val="18"/>
          <w:szCs w:val="18"/>
        </w:rPr>
      </w:pPr>
      <w:r>
        <w:rPr>
          <w:rFonts w:hint="eastAsia" w:ascii="原版宋体" w:hAnsi="原版宋体" w:eastAsia="仿宋_GB2312" w:cs="仿宋_GB2312"/>
          <w:color w:val="000000" w:themeColor="text1"/>
          <w:sz w:val="18"/>
          <w:szCs w:val="18"/>
        </w:rPr>
        <w:t>注：1．专业编码1-74、99-101号专业需具备相应类别医师资格证和执业证，报考编码77-81、102号专业需具备护士资格证和执业证；</w:t>
      </w:r>
    </w:p>
    <w:p>
      <w:pPr>
        <w:numPr>
          <w:ilvl w:val="0"/>
          <w:numId w:val="1"/>
        </w:numPr>
        <w:snapToGrid w:val="0"/>
        <w:ind w:firstLine="360" w:firstLineChars="200"/>
        <w:jc w:val="left"/>
        <w:rPr>
          <w:rFonts w:hint="eastAsia" w:ascii="原版宋体" w:hAnsi="原版宋体" w:eastAsia="仿宋_GB2312" w:cs="仿宋_GB2312"/>
          <w:color w:val="000000" w:themeColor="text1"/>
          <w:sz w:val="18"/>
          <w:szCs w:val="18"/>
        </w:rPr>
      </w:pPr>
      <w:r>
        <w:rPr>
          <w:rFonts w:hint="eastAsia" w:ascii="原版宋体" w:hAnsi="原版宋体" w:eastAsia="仿宋_GB2312" w:cs="仿宋_GB2312"/>
          <w:color w:val="000000" w:themeColor="text1"/>
          <w:sz w:val="18"/>
          <w:szCs w:val="18"/>
        </w:rPr>
        <w:t>专业编码1-98号申报“省卫高”或“基卫高”评审者均可报考；</w:t>
      </w:r>
    </w:p>
    <w:p>
      <w:pPr>
        <w:snapToGrid w:val="0"/>
        <w:ind w:firstLine="360" w:firstLineChars="200"/>
        <w:jc w:val="left"/>
        <w:rPr>
          <w:rFonts w:hint="eastAsia" w:ascii="原版宋体" w:hAnsi="原版宋体" w:eastAsia="仿宋_GB2312" w:cs="仿宋_GB2312"/>
          <w:color w:val="000000" w:themeColor="text1"/>
          <w:sz w:val="18"/>
          <w:szCs w:val="18"/>
        </w:rPr>
        <w:sectPr>
          <w:footerReference r:id="rId3" w:type="default"/>
          <w:pgSz w:w="16838" w:h="11906" w:orient="landscape"/>
          <w:pgMar w:top="1480" w:right="1440" w:bottom="1466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原版宋体" w:hAnsi="原版宋体" w:eastAsia="仿宋_GB2312" w:cs="仿宋_GB2312"/>
          <w:color w:val="000000" w:themeColor="text1"/>
          <w:sz w:val="18"/>
          <w:szCs w:val="18"/>
        </w:rPr>
        <w:t>3．专业编码99-102号仅限参加“基卫高”评审人员报考。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WzGPcs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37070"/>
    <w:multiLevelType w:val="singleLevel"/>
    <w:tmpl w:val="1EA37070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0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ZTgyZWI3ODI4NDFiNmM0MzEwYjNjN2VjYzE4ZWEifQ=="/>
  </w:docVars>
  <w:rsids>
    <w:rsidRoot w:val="4A6A30D5"/>
    <w:rsid w:val="00165578"/>
    <w:rsid w:val="002A125C"/>
    <w:rsid w:val="002A477A"/>
    <w:rsid w:val="002E66F2"/>
    <w:rsid w:val="0063797E"/>
    <w:rsid w:val="00683FAF"/>
    <w:rsid w:val="006C77C0"/>
    <w:rsid w:val="00701FF2"/>
    <w:rsid w:val="007078C3"/>
    <w:rsid w:val="00867FD2"/>
    <w:rsid w:val="009D26F6"/>
    <w:rsid w:val="00A34765"/>
    <w:rsid w:val="00B6755B"/>
    <w:rsid w:val="00C21556"/>
    <w:rsid w:val="00CA4B64"/>
    <w:rsid w:val="00CC292A"/>
    <w:rsid w:val="00D60279"/>
    <w:rsid w:val="00E22E73"/>
    <w:rsid w:val="026D3223"/>
    <w:rsid w:val="04CE3D21"/>
    <w:rsid w:val="097E7DAD"/>
    <w:rsid w:val="0D533A23"/>
    <w:rsid w:val="0DA818E3"/>
    <w:rsid w:val="0F164499"/>
    <w:rsid w:val="14376480"/>
    <w:rsid w:val="17AF9184"/>
    <w:rsid w:val="17FE1455"/>
    <w:rsid w:val="22F0194B"/>
    <w:rsid w:val="237A03AD"/>
    <w:rsid w:val="2C1B2144"/>
    <w:rsid w:val="3C5C5CB6"/>
    <w:rsid w:val="3EEA6EB7"/>
    <w:rsid w:val="3FBB1BEF"/>
    <w:rsid w:val="424609DF"/>
    <w:rsid w:val="4A6A30D5"/>
    <w:rsid w:val="50D92577"/>
    <w:rsid w:val="5AED71A7"/>
    <w:rsid w:val="5EEF0BD1"/>
    <w:rsid w:val="6BF259A7"/>
    <w:rsid w:val="6DDFA2AC"/>
    <w:rsid w:val="6FFEFC04"/>
    <w:rsid w:val="72F30233"/>
    <w:rsid w:val="76D81EA3"/>
    <w:rsid w:val="7ADA10C0"/>
    <w:rsid w:val="7EFFEFEC"/>
    <w:rsid w:val="7FF25D63"/>
    <w:rsid w:val="9FCD1B27"/>
    <w:rsid w:val="FE763B1F"/>
    <w:rsid w:val="FEF5C509"/>
    <w:rsid w:val="FF7F64E7"/>
    <w:rsid w:val="FFDBA1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800" w:leftChars="800"/>
    </w:pPr>
    <w:rPr>
      <w:rFonts w:ascii="Calibri" w:hAnsi="Calibri"/>
      <w:szCs w:val="24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</w:rPr>
  </w:style>
  <w:style w:type="table" w:styleId="7">
    <w:name w:val="Table Grid"/>
    <w:basedOn w:val="6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="仿宋" w:hAnsi="仿宋" w:eastAsia="仿宋" w:cstheme="minorBidi"/>
      <w:kern w:val="2"/>
      <w:sz w:val="18"/>
      <w:szCs w:val="18"/>
    </w:rPr>
  </w:style>
  <w:style w:type="character" w:customStyle="1" w:styleId="12">
    <w:name w:val="页脚 Char"/>
    <w:basedOn w:val="8"/>
    <w:link w:val="2"/>
    <w:qFormat/>
    <w:uiPriority w:val="0"/>
    <w:rPr>
      <w:rFonts w:ascii="仿宋" w:hAnsi="仿宋" w:eastAsia="仿宋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font4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10510</Words>
  <Characters>10988</Characters>
  <Lines>63</Lines>
  <Paragraphs>17</Paragraphs>
  <TotalTime>8</TotalTime>
  <ScaleCrop>false</ScaleCrop>
  <LinksUpToDate>false</LinksUpToDate>
  <CharactersWithSpaces>11268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2023-04-15T01:45:00Z</dcterms:created>
  <dc:creator>kpk</dc:creator>
  <cp:lastModifiedBy>娟</cp:lastModifiedBy>
  <cp:lastPrinted>2023-04-29T09:39:00Z</cp:lastPrinted>
  <dcterms:modified xsi:type="dcterms:W3CDTF">2023-04-28T10:18:00Z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07B9335F57F144919E6F23187AF2E918_13</vt:lpwstr>
  </property>
</Properties>
</file>